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E1" w:rsidRDefault="00A674E1" w:rsidP="00A674E1">
      <w:pPr>
        <w:jc w:val="center"/>
      </w:pPr>
      <w:r>
        <w:t>Пояснительная записка</w:t>
      </w:r>
      <w:r w:rsidR="00B970E2">
        <w:t xml:space="preserve"> (дополнение)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  <w:r>
        <w:t xml:space="preserve">к </w:t>
      </w:r>
      <w:r w:rsidRPr="00BE7BCD">
        <w:rPr>
          <w:szCs w:val="28"/>
        </w:rPr>
        <w:t>проект</w:t>
      </w:r>
      <w:r>
        <w:rPr>
          <w:szCs w:val="28"/>
        </w:rPr>
        <w:t>у</w:t>
      </w:r>
      <w:r w:rsidRPr="00BE7BCD">
        <w:rPr>
          <w:szCs w:val="28"/>
        </w:rPr>
        <w:t xml:space="preserve"> </w:t>
      </w:r>
      <w:r w:rsidR="00371AFE">
        <w:rPr>
          <w:szCs w:val="28"/>
        </w:rPr>
        <w:t>решения Совета депутатов</w:t>
      </w:r>
      <w:r w:rsidRPr="00BE7BCD">
        <w:rPr>
          <w:szCs w:val="28"/>
        </w:rPr>
        <w:t xml:space="preserve"> Минераловодского городского округа «</w:t>
      </w:r>
      <w:r w:rsidR="004A3A2B" w:rsidRPr="00D02DDD">
        <w:rPr>
          <w:color w:val="000000"/>
          <w:szCs w:val="28"/>
        </w:rPr>
        <w:t>О</w:t>
      </w:r>
      <w:r w:rsidR="004A3A2B">
        <w:rPr>
          <w:szCs w:val="28"/>
        </w:rPr>
        <w:t xml:space="preserve"> размещении</w:t>
      </w:r>
      <w:r w:rsidR="004A3A2B" w:rsidRPr="00D02DDD">
        <w:rPr>
          <w:szCs w:val="28"/>
        </w:rPr>
        <w:t xml:space="preserve"> нестационарных торговых объектов </w:t>
      </w:r>
      <w:r w:rsidR="004A3A2B">
        <w:rPr>
          <w:color w:val="000000"/>
          <w:szCs w:val="28"/>
        </w:rPr>
        <w:t xml:space="preserve">на территории </w:t>
      </w:r>
      <w:r w:rsidR="004A3A2B" w:rsidRPr="00D02DDD">
        <w:rPr>
          <w:color w:val="000000"/>
          <w:szCs w:val="28"/>
        </w:rPr>
        <w:t>Минераловодского городского округа</w:t>
      </w:r>
      <w:r w:rsidRPr="00BE7BCD">
        <w:rPr>
          <w:rFonts w:eastAsia="Times New Roman"/>
          <w:szCs w:val="28"/>
          <w:lang w:eastAsia="ru-RU"/>
        </w:rPr>
        <w:t>»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</w:p>
    <w:p w:rsidR="00A674E1" w:rsidRPr="00BE7BCD" w:rsidRDefault="004A3A2B" w:rsidP="00A674E1">
      <w:pPr>
        <w:keepNext/>
        <w:shd w:val="clear" w:color="auto" w:fill="FFFFFF"/>
        <w:ind w:firstLine="709"/>
        <w:outlineLvl w:val="0"/>
        <w:rPr>
          <w:rFonts w:eastAsia="Times New Roman"/>
          <w:bCs/>
          <w:color w:val="333333"/>
          <w:kern w:val="36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Настоящий проект </w:t>
      </w:r>
      <w:r w:rsidR="00371AFE">
        <w:rPr>
          <w:rFonts w:eastAsia="Times New Roman"/>
          <w:szCs w:val="28"/>
          <w:lang w:eastAsia="ru-RU"/>
        </w:rPr>
        <w:t>решения</w:t>
      </w:r>
      <w:r>
        <w:rPr>
          <w:rFonts w:eastAsia="Times New Roman"/>
          <w:szCs w:val="28"/>
          <w:lang w:eastAsia="ru-RU"/>
        </w:rPr>
        <w:t xml:space="preserve"> разработан в</w:t>
      </w:r>
      <w:r w:rsidRPr="00D02DDD">
        <w:rPr>
          <w:color w:val="000000"/>
        </w:rPr>
        <w:t xml:space="preserve"> соответствии </w:t>
      </w:r>
      <w:r>
        <w:rPr>
          <w:color w:val="000000"/>
        </w:rPr>
        <w:t xml:space="preserve">с </w:t>
      </w:r>
      <w:r>
        <w:t xml:space="preserve">Земельным кодексом Российской Федерации от 25.10.2001 № 136-ФЗ, </w:t>
      </w:r>
      <w:r w:rsidRPr="00D02DDD">
        <w:rPr>
          <w:color w:val="000000"/>
        </w:rPr>
        <w:t xml:space="preserve">Федеральным </w:t>
      </w:r>
      <w:hyperlink r:id="rId5" w:history="1">
        <w:r w:rsidRPr="00D02DDD">
          <w:rPr>
            <w:color w:val="000000"/>
          </w:rPr>
          <w:t>законом</w:t>
        </w:r>
      </w:hyperlink>
      <w:r w:rsidRPr="00D02DDD">
        <w:rPr>
          <w:color w:val="000000"/>
        </w:rPr>
        <w:t xml:space="preserve"> от 28</w:t>
      </w:r>
      <w:r>
        <w:rPr>
          <w:color w:val="000000"/>
        </w:rPr>
        <w:t xml:space="preserve"> декабря 2009 года № 381-ФЗ «</w:t>
      </w:r>
      <w:r w:rsidRPr="00D02DDD">
        <w:rPr>
          <w:color w:val="000000"/>
        </w:rPr>
        <w:t>Об основах государственного регулирования торговой деят</w:t>
      </w:r>
      <w:r>
        <w:rPr>
          <w:color w:val="000000"/>
        </w:rPr>
        <w:t>ельности в Российской Федерации»</w:t>
      </w:r>
      <w:r w:rsidRPr="00D02DDD">
        <w:rPr>
          <w:color w:val="000000"/>
        </w:rPr>
        <w:t xml:space="preserve">, Федеральным </w:t>
      </w:r>
      <w:hyperlink r:id="rId6" w:history="1">
        <w:r w:rsidRPr="00D02DDD">
          <w:rPr>
            <w:color w:val="000000"/>
          </w:rPr>
          <w:t>законом</w:t>
        </w:r>
      </w:hyperlink>
      <w:r>
        <w:rPr>
          <w:color w:val="000000"/>
        </w:rPr>
        <w:t xml:space="preserve"> от 06 октября 2003 года № 131-ФЗ «</w:t>
      </w:r>
      <w:r w:rsidRPr="00D02DDD">
        <w:rPr>
          <w:color w:val="000000"/>
        </w:rPr>
        <w:t>Об общих принципах организации местного самоуп</w:t>
      </w:r>
      <w:r>
        <w:rPr>
          <w:color w:val="000000"/>
        </w:rPr>
        <w:t>равления в Российской Федерации»</w:t>
      </w:r>
      <w:r w:rsidRPr="00D02DDD">
        <w:rPr>
          <w:color w:val="000000"/>
        </w:rPr>
        <w:t xml:space="preserve">, </w:t>
      </w:r>
      <w:hyperlink r:id="rId7" w:history="1">
        <w:r w:rsidRPr="00D02DDD">
          <w:rPr>
            <w:color w:val="000000"/>
          </w:rPr>
          <w:t>Уставом</w:t>
        </w:r>
      </w:hyperlink>
      <w:r w:rsidRPr="00D02DDD">
        <w:rPr>
          <w:color w:val="000000"/>
        </w:rPr>
        <w:t xml:space="preserve"> </w:t>
      </w:r>
      <w:r>
        <w:rPr>
          <w:color w:val="000000"/>
        </w:rPr>
        <w:t xml:space="preserve">Минераловодского городского округа </w:t>
      </w:r>
      <w:r w:rsidRPr="00D02DDD">
        <w:rPr>
          <w:color w:val="000000"/>
        </w:rPr>
        <w:t xml:space="preserve"> Ставропольского края</w:t>
      </w:r>
      <w:r>
        <w:rPr>
          <w:rFonts w:eastAsia="Times New Roman"/>
          <w:szCs w:val="28"/>
          <w:lang w:eastAsia="ru-RU"/>
        </w:rPr>
        <w:t>.</w:t>
      </w:r>
    </w:p>
    <w:p w:rsidR="00371AFE" w:rsidRDefault="00371AFE" w:rsidP="00371AFE">
      <w:pPr>
        <w:autoSpaceDE w:val="0"/>
        <w:autoSpaceDN w:val="0"/>
        <w:ind w:firstLine="709"/>
        <w:rPr>
          <w:color w:val="000000"/>
          <w:szCs w:val="28"/>
        </w:rPr>
      </w:pPr>
      <w:r>
        <w:rPr>
          <w:szCs w:val="28"/>
        </w:rPr>
        <w:t>Проектом решения</w:t>
      </w:r>
      <w:r w:rsidR="00A674E1" w:rsidRPr="0081391B">
        <w:rPr>
          <w:szCs w:val="28"/>
        </w:rPr>
        <w:t xml:space="preserve"> предлагается </w:t>
      </w:r>
      <w:r>
        <w:rPr>
          <w:color w:val="000000"/>
          <w:szCs w:val="28"/>
        </w:rPr>
        <w:t>у</w:t>
      </w:r>
      <w:r w:rsidRPr="004E4398">
        <w:rPr>
          <w:color w:val="000000"/>
          <w:szCs w:val="28"/>
        </w:rPr>
        <w:t xml:space="preserve">твердить положение </w:t>
      </w:r>
      <w:r w:rsidRPr="004E4398">
        <w:rPr>
          <w:szCs w:val="28"/>
        </w:rPr>
        <w:t xml:space="preserve">о размещении нестационарных торговых объектов </w:t>
      </w:r>
      <w:r w:rsidRPr="004E4398">
        <w:rPr>
          <w:color w:val="000000"/>
          <w:szCs w:val="28"/>
        </w:rPr>
        <w:t>на территории Минераловодского городского округа</w:t>
      </w:r>
      <w:r>
        <w:rPr>
          <w:color w:val="000000"/>
          <w:szCs w:val="28"/>
        </w:rPr>
        <w:t xml:space="preserve">, </w:t>
      </w:r>
      <w:r w:rsidRPr="0050124E">
        <w:rPr>
          <w:color w:val="000000"/>
          <w:szCs w:val="28"/>
        </w:rPr>
        <w:t xml:space="preserve">порядок </w:t>
      </w:r>
      <w:r w:rsidRPr="0050124E">
        <w:rPr>
          <w:szCs w:val="28"/>
          <w:lang w:eastAsia="ru-RU"/>
        </w:rPr>
        <w:t>проведения аукциона на право заключения договора на размещение нестационарного торго</w:t>
      </w:r>
      <w:bookmarkStart w:id="0" w:name="_GoBack"/>
      <w:bookmarkEnd w:id="0"/>
      <w:r w:rsidRPr="0050124E">
        <w:rPr>
          <w:szCs w:val="28"/>
          <w:lang w:eastAsia="ru-RU"/>
        </w:rPr>
        <w:t xml:space="preserve">вого объекта </w:t>
      </w:r>
      <w:r>
        <w:rPr>
          <w:szCs w:val="28"/>
          <w:lang w:eastAsia="ru-RU"/>
        </w:rPr>
        <w:t xml:space="preserve">и </w:t>
      </w:r>
      <w:r>
        <w:rPr>
          <w:color w:val="000000"/>
          <w:szCs w:val="28"/>
        </w:rPr>
        <w:t>М</w:t>
      </w:r>
      <w:r w:rsidRPr="00586F86">
        <w:rPr>
          <w:color w:val="000000"/>
          <w:szCs w:val="28"/>
        </w:rPr>
        <w:t xml:space="preserve">етодику расчета начальной цены права на заключение договора на размещение </w:t>
      </w:r>
      <w:r w:rsidRPr="00586F86">
        <w:rPr>
          <w:szCs w:val="28"/>
        </w:rPr>
        <w:t xml:space="preserve">нестационарных торговых объектов </w:t>
      </w:r>
      <w:r w:rsidRPr="00586F86">
        <w:rPr>
          <w:color w:val="000000"/>
          <w:szCs w:val="28"/>
        </w:rPr>
        <w:t>на территории Минераловодского городского округа</w:t>
      </w:r>
      <w:r>
        <w:rPr>
          <w:color w:val="000000"/>
          <w:szCs w:val="28"/>
        </w:rPr>
        <w:t>.</w:t>
      </w:r>
    </w:p>
    <w:p w:rsidR="00B970E2" w:rsidRDefault="00B970E2" w:rsidP="00371AFE">
      <w:pPr>
        <w:autoSpaceDE w:val="0"/>
        <w:autoSpaceDN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Замечания и предложения к </w:t>
      </w:r>
      <w:r w:rsidRPr="00BE7BCD">
        <w:rPr>
          <w:szCs w:val="28"/>
        </w:rPr>
        <w:t>проект</w:t>
      </w:r>
      <w:r>
        <w:rPr>
          <w:szCs w:val="28"/>
        </w:rPr>
        <w:t>у</w:t>
      </w:r>
      <w:r w:rsidRPr="00BE7BCD">
        <w:rPr>
          <w:szCs w:val="28"/>
        </w:rPr>
        <w:t xml:space="preserve"> </w:t>
      </w:r>
      <w:r w:rsidR="00371AFE">
        <w:rPr>
          <w:szCs w:val="28"/>
        </w:rPr>
        <w:t>решения Совета депутатов</w:t>
      </w:r>
      <w:r w:rsidRPr="00BE7BCD">
        <w:rPr>
          <w:szCs w:val="28"/>
        </w:rPr>
        <w:t xml:space="preserve"> Минераловодского городского округа «</w:t>
      </w:r>
      <w:r w:rsidR="004A3A2B" w:rsidRPr="00D02DDD">
        <w:rPr>
          <w:color w:val="000000"/>
          <w:szCs w:val="28"/>
        </w:rPr>
        <w:t>О</w:t>
      </w:r>
      <w:r w:rsidR="004A3A2B">
        <w:rPr>
          <w:szCs w:val="28"/>
        </w:rPr>
        <w:t xml:space="preserve"> размещении</w:t>
      </w:r>
      <w:r w:rsidR="004A3A2B" w:rsidRPr="00D02DDD">
        <w:rPr>
          <w:szCs w:val="28"/>
        </w:rPr>
        <w:t xml:space="preserve"> нестационарных торговых объектов </w:t>
      </w:r>
      <w:r w:rsidR="004A3A2B">
        <w:rPr>
          <w:color w:val="000000"/>
          <w:szCs w:val="28"/>
        </w:rPr>
        <w:t xml:space="preserve">на территории </w:t>
      </w:r>
      <w:r w:rsidR="004A3A2B" w:rsidRPr="00D02DDD">
        <w:rPr>
          <w:color w:val="000000"/>
          <w:szCs w:val="28"/>
        </w:rPr>
        <w:t>Минераловодского городского округа</w:t>
      </w:r>
      <w:r w:rsidRPr="00BE7BCD">
        <w:rPr>
          <w:rFonts w:eastAsia="Times New Roman"/>
          <w:szCs w:val="28"/>
          <w:lang w:eastAsia="ru-RU"/>
        </w:rPr>
        <w:t>»</w:t>
      </w:r>
      <w:r w:rsidR="004A3A2B">
        <w:rPr>
          <w:rFonts w:eastAsia="Times New Roman"/>
          <w:szCs w:val="28"/>
          <w:lang w:eastAsia="ru-RU"/>
        </w:rPr>
        <w:t xml:space="preserve"> в период с 22</w:t>
      </w:r>
      <w:r>
        <w:rPr>
          <w:rFonts w:eastAsia="Times New Roman"/>
          <w:szCs w:val="28"/>
          <w:lang w:eastAsia="ru-RU"/>
        </w:rPr>
        <w:t>.0</w:t>
      </w:r>
      <w:r w:rsidR="004A3A2B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.2016 г. по </w:t>
      </w:r>
      <w:r w:rsidR="004A3A2B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>.0</w:t>
      </w:r>
      <w:r w:rsidR="004A3A2B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>.2016 г. не поступали.</w:t>
      </w: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Pr="006B1CCC" w:rsidRDefault="00A674E1" w:rsidP="00A674E1">
      <w:pPr>
        <w:suppressAutoHyphens/>
        <w:ind w:hanging="180"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Руководитель управления экономического </w:t>
      </w:r>
    </w:p>
    <w:p w:rsidR="00A674E1" w:rsidRPr="006B1CCC" w:rsidRDefault="00A674E1" w:rsidP="00A674E1">
      <w:pPr>
        <w:suppressAutoHyphens/>
        <w:ind w:hanging="180"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развития администрации </w:t>
      </w:r>
    </w:p>
    <w:p w:rsidR="00A674E1" w:rsidRPr="006B1CCC" w:rsidRDefault="00A674E1" w:rsidP="00A674E1">
      <w:pPr>
        <w:suppressAutoHyphens/>
        <w:ind w:hanging="180"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>Минераловодского городского округа                                                Г.В. Фисенко</w:t>
      </w:r>
    </w:p>
    <w:p w:rsidR="00A674E1" w:rsidRPr="00DA4D7B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</w:pPr>
    </w:p>
    <w:p w:rsidR="00A674E1" w:rsidRDefault="00A674E1" w:rsidP="00A674E1">
      <w:pPr>
        <w:jc w:val="center"/>
      </w:pPr>
    </w:p>
    <w:p w:rsidR="00A674E1" w:rsidRDefault="00A674E1" w:rsidP="00A674E1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8D"/>
    <w:rsid w:val="0011546F"/>
    <w:rsid w:val="001C3D01"/>
    <w:rsid w:val="00371AFE"/>
    <w:rsid w:val="004A3A2B"/>
    <w:rsid w:val="0068358D"/>
    <w:rsid w:val="00A674E1"/>
    <w:rsid w:val="00B970E2"/>
    <w:rsid w:val="00C52283"/>
    <w:rsid w:val="00C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FA585-66C5-4727-A45E-A6E1CA8C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1EFEABFD76FE77F5B116EC4039BCD6C34D3FA12F0BDA757FCB7CEA9FDDAA705956DACD449C10DA78131Ay3k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1EFEABFD76FE77F5B108E15655E2DCC54F65AC2501D22B259427B7C8D4A0271E19838F009110D8y7kDI" TargetMode="External"/><Relationship Id="rId5" Type="http://schemas.openxmlformats.org/officeDocument/2006/relationships/hyperlink" Target="consultantplus://offline/ref=1E1EFEABFD76FE77F5B108E15655E2DCC54162AA220FD22B259427B7C8D4A0271E19838F009110DBy7k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FBCC-5AB1-462D-A938-6E52F988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agmv03</cp:lastModifiedBy>
  <cp:revision>3</cp:revision>
  <cp:lastPrinted>2016-06-03T13:04:00Z</cp:lastPrinted>
  <dcterms:created xsi:type="dcterms:W3CDTF">2016-05-11T05:48:00Z</dcterms:created>
  <dcterms:modified xsi:type="dcterms:W3CDTF">2016-06-03T13:04:00Z</dcterms:modified>
</cp:coreProperties>
</file>