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DD" w:rsidRPr="003D7ADD" w:rsidRDefault="003D7ADD" w:rsidP="003D7ADD">
      <w:pPr>
        <w:jc w:val="center"/>
        <w:rPr>
          <w:szCs w:val="28"/>
        </w:rPr>
      </w:pPr>
      <w:r w:rsidRPr="003D7ADD">
        <w:rPr>
          <w:szCs w:val="28"/>
        </w:rPr>
        <w:t xml:space="preserve">Пояснительная записка </w:t>
      </w:r>
    </w:p>
    <w:p w:rsidR="003D7ADD" w:rsidRPr="003D7ADD" w:rsidRDefault="003D7ADD" w:rsidP="003D7ADD">
      <w:pPr>
        <w:jc w:val="center"/>
        <w:rPr>
          <w:rFonts w:eastAsia="Times New Roman"/>
          <w:szCs w:val="28"/>
          <w:lang w:eastAsia="ru-RU"/>
        </w:rPr>
      </w:pPr>
      <w:r w:rsidRPr="003D7ADD">
        <w:rPr>
          <w:szCs w:val="28"/>
        </w:rPr>
        <w:t>к проекту постановления администрации Минераловодского городского округа «</w:t>
      </w:r>
      <w:r w:rsidRPr="003D7ADD">
        <w:rPr>
          <w:rFonts w:eastAsia="Times New Roman"/>
          <w:szCs w:val="28"/>
          <w:lang w:eastAsia="ru-RU"/>
        </w:rPr>
        <w:t xml:space="preserve">Об утверждении схемы размещения нестационарных торговых объектов </w:t>
      </w:r>
      <w:r w:rsidR="00CE0C15">
        <w:rPr>
          <w:rFonts w:eastAsia="Times New Roman"/>
          <w:szCs w:val="28"/>
          <w:lang w:eastAsia="ru-RU"/>
        </w:rPr>
        <w:t xml:space="preserve">(павильонов, киосков) </w:t>
      </w:r>
      <w:r w:rsidRPr="003D7ADD">
        <w:rPr>
          <w:rFonts w:eastAsia="Times New Roman"/>
          <w:szCs w:val="28"/>
          <w:lang w:eastAsia="ru-RU"/>
        </w:rPr>
        <w:t>на территории Минераловодского городского округа</w:t>
      </w:r>
      <w:r w:rsidR="00B97A4A">
        <w:rPr>
          <w:rFonts w:eastAsia="Times New Roman"/>
          <w:szCs w:val="28"/>
          <w:lang w:eastAsia="ru-RU"/>
        </w:rPr>
        <w:t xml:space="preserve"> на 201</w:t>
      </w:r>
      <w:r w:rsidR="00CE0C15">
        <w:rPr>
          <w:rFonts w:eastAsia="Times New Roman"/>
          <w:szCs w:val="28"/>
          <w:lang w:eastAsia="ru-RU"/>
        </w:rPr>
        <w:t>8</w:t>
      </w:r>
      <w:r w:rsidR="00B97A4A">
        <w:rPr>
          <w:rFonts w:eastAsia="Times New Roman"/>
          <w:szCs w:val="28"/>
          <w:lang w:eastAsia="ru-RU"/>
        </w:rPr>
        <w:t xml:space="preserve"> год</w:t>
      </w:r>
      <w:r w:rsidRPr="003D7ADD">
        <w:rPr>
          <w:rFonts w:eastAsia="Times New Roman"/>
          <w:szCs w:val="28"/>
          <w:lang w:eastAsia="ru-RU"/>
        </w:rPr>
        <w:t>»</w:t>
      </w:r>
    </w:p>
    <w:p w:rsidR="003D7ADD" w:rsidRPr="003D7ADD" w:rsidRDefault="003D7ADD" w:rsidP="003D7ADD">
      <w:pPr>
        <w:jc w:val="center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 xml:space="preserve">Настоящий проект постановления разработан 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3D7ADD">
          <w:rPr>
            <w:rFonts w:eastAsia="Times New Roman"/>
            <w:szCs w:val="28"/>
            <w:lang w:eastAsia="ru-RU"/>
          </w:rPr>
          <w:t>2003 г</w:t>
        </w:r>
      </w:smartTag>
      <w:r w:rsidRPr="003D7ADD">
        <w:rPr>
          <w:rFonts w:eastAsia="Times New Roman"/>
          <w:szCs w:val="28"/>
          <w:lang w:eastAsia="ru-RU"/>
        </w:rPr>
        <w:t xml:space="preserve">. </w:t>
      </w:r>
      <w:hyperlink r:id="rId4" w:history="1">
        <w:r w:rsidRPr="003D7ADD">
          <w:rPr>
            <w:rFonts w:eastAsia="Times New Roman"/>
            <w:szCs w:val="28"/>
            <w:lang w:eastAsia="ru-RU"/>
          </w:rPr>
          <w:t>№</w:t>
        </w:r>
      </w:hyperlink>
      <w:r w:rsidRPr="003D7ADD">
        <w:rPr>
          <w:rFonts w:eastAsia="Times New Roman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от 26 июля 2006г. </w:t>
      </w:r>
      <w:hyperlink r:id="rId5" w:history="1">
        <w:r w:rsidRPr="003D7ADD">
          <w:rPr>
            <w:rFonts w:eastAsia="Times New Roman"/>
            <w:szCs w:val="28"/>
            <w:lang w:eastAsia="ru-RU"/>
          </w:rPr>
          <w:t>№ 135-ФЗ</w:t>
        </w:r>
      </w:hyperlink>
      <w:r w:rsidRPr="003D7ADD">
        <w:rPr>
          <w:rFonts w:eastAsia="Times New Roman"/>
          <w:szCs w:val="28"/>
          <w:lang w:eastAsia="ru-RU"/>
        </w:rPr>
        <w:t xml:space="preserve"> «О защите конкуренции», от 28 декабря 2009г. </w:t>
      </w:r>
      <w:hyperlink r:id="rId6" w:history="1">
        <w:r w:rsidRPr="003D7ADD">
          <w:rPr>
            <w:rFonts w:eastAsia="Times New Roman"/>
            <w:szCs w:val="28"/>
            <w:lang w:eastAsia="ru-RU"/>
          </w:rPr>
          <w:t>№ 381-ФЗ</w:t>
        </w:r>
      </w:hyperlink>
      <w:r w:rsidRPr="003D7ADD">
        <w:rPr>
          <w:rFonts w:eastAsia="Times New Roman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 </w:t>
      </w:r>
      <w:r w:rsidRPr="003D7ADD">
        <w:rPr>
          <w:szCs w:val="28"/>
        </w:rPr>
        <w:t>приказом комитета Ставропольского края по пищевой и перерабатывающей промышленности, торговле и лицензированию от 01.07.2010г. №87-о/д,</w:t>
      </w:r>
      <w:r w:rsidRPr="003D7ADD">
        <w:rPr>
          <w:rFonts w:eastAsia="Times New Roman"/>
          <w:szCs w:val="28"/>
          <w:lang w:eastAsia="ru-RU"/>
        </w:rPr>
        <w:t xml:space="preserve"> Уставом Минераловодского городского округа.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 xml:space="preserve">В условиях необходимости </w:t>
      </w:r>
      <w:proofErr w:type="spellStart"/>
      <w:r w:rsidRPr="003D7ADD">
        <w:rPr>
          <w:rFonts w:eastAsia="Times New Roman"/>
          <w:szCs w:val="28"/>
          <w:lang w:eastAsia="ru-RU"/>
        </w:rPr>
        <w:t>импортозамещения</w:t>
      </w:r>
      <w:proofErr w:type="spellEnd"/>
      <w:r w:rsidRPr="003D7ADD">
        <w:rPr>
          <w:rFonts w:eastAsia="Times New Roman"/>
          <w:szCs w:val="28"/>
          <w:lang w:eastAsia="ru-RU"/>
        </w:rPr>
        <w:t xml:space="preserve">, принятия дополнительных мер по поддержке малого и среднего предпринимательства и создания условий для развития </w:t>
      </w:r>
      <w:proofErr w:type="spellStart"/>
      <w:r w:rsidRPr="003D7ADD">
        <w:rPr>
          <w:rFonts w:eastAsia="Times New Roman"/>
          <w:szCs w:val="28"/>
          <w:lang w:eastAsia="ru-RU"/>
        </w:rPr>
        <w:t>многоформатной</w:t>
      </w:r>
      <w:proofErr w:type="spellEnd"/>
      <w:r w:rsidRPr="003D7ADD">
        <w:rPr>
          <w:rFonts w:eastAsia="Times New Roman"/>
          <w:szCs w:val="28"/>
          <w:lang w:eastAsia="ru-RU"/>
        </w:rPr>
        <w:t xml:space="preserve"> торговли Проектом предусмотрено:</w:t>
      </w:r>
    </w:p>
    <w:p w:rsidR="003D7ADD" w:rsidRPr="003D7ADD" w:rsidRDefault="00CE0C15" w:rsidP="003D7ADD">
      <w:pPr>
        <w:ind w:firstLine="567"/>
        <w:rPr>
          <w:rFonts w:eastAsia="Times New Roman"/>
          <w:szCs w:val="28"/>
          <w:lang w:eastAsia="ru-RU"/>
        </w:rPr>
      </w:pPr>
      <w:r w:rsidRPr="00CE0C15">
        <w:rPr>
          <w:rFonts w:eastAsia="Times New Roman"/>
          <w:szCs w:val="28"/>
          <w:lang w:eastAsia="ru-RU"/>
        </w:rPr>
        <w:t>64</w:t>
      </w:r>
      <w:r w:rsidR="003D7ADD" w:rsidRPr="003D7ADD">
        <w:rPr>
          <w:rFonts w:eastAsia="Times New Roman"/>
          <w:szCs w:val="28"/>
          <w:lang w:eastAsia="ru-RU"/>
        </w:rPr>
        <w:t xml:space="preserve"> адреса для размещения объектов </w:t>
      </w:r>
      <w:r>
        <w:rPr>
          <w:rFonts w:eastAsia="Times New Roman"/>
          <w:szCs w:val="28"/>
          <w:lang w:eastAsia="ru-RU"/>
        </w:rPr>
        <w:t>(павильонов, киосков) по продаже разного</w:t>
      </w:r>
      <w:r w:rsidR="003D7ADD" w:rsidRPr="003D7ADD">
        <w:rPr>
          <w:rFonts w:eastAsia="Times New Roman"/>
          <w:szCs w:val="28"/>
          <w:lang w:eastAsia="ru-RU"/>
        </w:rPr>
        <w:t xml:space="preserve"> ассортимента товаров.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>Данная схема сформирована на основании предложений юридических лиц и индивидуальных предпринимателей, осуществляющих предпринимательскую деятельность на территории Минераловодского городского округа посредством размещения нестационарных торговых объектов</w:t>
      </w:r>
      <w:r w:rsidR="00CE0C15">
        <w:rPr>
          <w:rFonts w:eastAsia="Times New Roman"/>
          <w:szCs w:val="28"/>
          <w:lang w:eastAsia="ru-RU"/>
        </w:rPr>
        <w:t xml:space="preserve"> (павильонов, киосков)</w:t>
      </w:r>
      <w:r w:rsidRPr="003D7ADD">
        <w:rPr>
          <w:rFonts w:eastAsia="Times New Roman"/>
          <w:szCs w:val="28"/>
          <w:lang w:eastAsia="ru-RU"/>
        </w:rPr>
        <w:t xml:space="preserve">, а </w:t>
      </w:r>
      <w:proofErr w:type="gramStart"/>
      <w:r w:rsidRPr="003D7ADD">
        <w:rPr>
          <w:rFonts w:eastAsia="Times New Roman"/>
          <w:szCs w:val="28"/>
          <w:lang w:eastAsia="ru-RU"/>
        </w:rPr>
        <w:t>так же</w:t>
      </w:r>
      <w:proofErr w:type="gramEnd"/>
      <w:r w:rsidRPr="003D7ADD">
        <w:rPr>
          <w:rFonts w:eastAsia="Times New Roman"/>
          <w:szCs w:val="28"/>
          <w:lang w:eastAsia="ru-RU"/>
        </w:rPr>
        <w:t xml:space="preserve"> территориальных отделов по работе с населением.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>Финансирование из бюджета города для реализации данного проекта постановления не требуется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CE0C15" w:rsidRDefault="003D7ADD" w:rsidP="003D7ADD">
      <w:pPr>
        <w:suppressAutoHyphens/>
        <w:ind w:hanging="180"/>
        <w:rPr>
          <w:rFonts w:eastAsia="Times New Roman"/>
          <w:szCs w:val="28"/>
          <w:lang w:eastAsia="ar-SA"/>
        </w:rPr>
      </w:pPr>
      <w:r w:rsidRPr="003D7ADD">
        <w:rPr>
          <w:rFonts w:eastAsia="Times New Roman"/>
          <w:szCs w:val="28"/>
          <w:lang w:eastAsia="ar-SA"/>
        </w:rPr>
        <w:t xml:space="preserve">Руководитель </w:t>
      </w:r>
      <w:r w:rsidR="00CE0C15">
        <w:rPr>
          <w:rFonts w:eastAsia="Times New Roman"/>
          <w:szCs w:val="28"/>
          <w:lang w:eastAsia="ar-SA"/>
        </w:rPr>
        <w:t>отдела торговли, бытового</w:t>
      </w:r>
    </w:p>
    <w:p w:rsidR="003D7ADD" w:rsidRPr="003D7ADD" w:rsidRDefault="00CE0C15" w:rsidP="003D7ADD">
      <w:pPr>
        <w:suppressAutoHyphens/>
        <w:ind w:hanging="180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обслуживания и защиты прав потребителей</w:t>
      </w:r>
      <w:r w:rsidR="003D7ADD" w:rsidRPr="003D7ADD">
        <w:rPr>
          <w:rFonts w:eastAsia="Times New Roman"/>
          <w:szCs w:val="28"/>
          <w:lang w:eastAsia="ar-SA"/>
        </w:rPr>
        <w:t xml:space="preserve"> </w:t>
      </w:r>
    </w:p>
    <w:p w:rsidR="003D7ADD" w:rsidRPr="003D7ADD" w:rsidRDefault="003D7ADD" w:rsidP="00CE0C15">
      <w:pPr>
        <w:suppressAutoHyphens/>
        <w:ind w:hanging="180"/>
        <w:rPr>
          <w:rFonts w:eastAsia="Times New Roman"/>
          <w:szCs w:val="28"/>
          <w:lang w:eastAsia="ar-SA"/>
        </w:rPr>
      </w:pPr>
      <w:r w:rsidRPr="003D7ADD">
        <w:rPr>
          <w:rFonts w:eastAsia="Times New Roman"/>
          <w:szCs w:val="28"/>
          <w:lang w:eastAsia="ar-SA"/>
        </w:rPr>
        <w:t xml:space="preserve">администрации Минераловодского городского округа                </w:t>
      </w:r>
      <w:r w:rsidR="00CE0C15">
        <w:rPr>
          <w:rFonts w:eastAsia="Times New Roman"/>
          <w:szCs w:val="28"/>
          <w:lang w:eastAsia="ar-SA"/>
        </w:rPr>
        <w:t xml:space="preserve">        </w:t>
      </w:r>
      <w:bookmarkStart w:id="0" w:name="_GoBack"/>
      <w:bookmarkEnd w:id="0"/>
      <w:r w:rsidR="00CE0C15">
        <w:rPr>
          <w:rFonts w:eastAsia="Times New Roman"/>
          <w:szCs w:val="28"/>
          <w:lang w:eastAsia="ar-SA"/>
        </w:rPr>
        <w:t>В.А. Юдин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szCs w:val="28"/>
        </w:rPr>
      </w:pPr>
    </w:p>
    <w:p w:rsidR="003D7ADD" w:rsidRPr="003D7ADD" w:rsidRDefault="003D7ADD" w:rsidP="003D7ADD">
      <w:pPr>
        <w:jc w:val="center"/>
        <w:rPr>
          <w:szCs w:val="28"/>
        </w:rPr>
      </w:pPr>
    </w:p>
    <w:p w:rsidR="003D7ADD" w:rsidRPr="003D7ADD" w:rsidRDefault="003D7ADD" w:rsidP="003D7ADD">
      <w:pPr>
        <w:jc w:val="center"/>
        <w:rPr>
          <w:szCs w:val="28"/>
        </w:rPr>
      </w:pPr>
    </w:p>
    <w:p w:rsidR="003D7ADD" w:rsidRPr="003D7ADD" w:rsidRDefault="003D7ADD" w:rsidP="003D7ADD">
      <w:pPr>
        <w:rPr>
          <w:szCs w:val="28"/>
        </w:rPr>
      </w:pPr>
    </w:p>
    <w:p w:rsidR="00CE73C3" w:rsidRPr="003D7ADD" w:rsidRDefault="00CE73C3">
      <w:pPr>
        <w:rPr>
          <w:szCs w:val="28"/>
        </w:rPr>
      </w:pPr>
    </w:p>
    <w:sectPr w:rsidR="00CE73C3" w:rsidRPr="003D7ADD" w:rsidSect="0035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DD"/>
    <w:rsid w:val="00357406"/>
    <w:rsid w:val="003D7ADD"/>
    <w:rsid w:val="00B97A4A"/>
    <w:rsid w:val="00CE0C15"/>
    <w:rsid w:val="00C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07CEAB-7903-4851-A666-63A0F6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EE2B71FA0613CE6A6C75C92580908461BFC4E41AA2817C58C577D2A0BEDBBDEDACD2E0557233EAB68E" TargetMode="External"/><Relationship Id="rId5" Type="http://schemas.openxmlformats.org/officeDocument/2006/relationships/hyperlink" Target="consultantplus://offline/ref=A6FEE2B71FA0613CE6A6C75C925809084618F74946AD2817C58C577D2AA06BE" TargetMode="External"/><Relationship Id="rId4" Type="http://schemas.openxmlformats.org/officeDocument/2006/relationships/hyperlink" Target="consultantplus://offline/ref=A6FEE2B71FA0613CE6A6C75C925809084618FC4B43AA2817C58C577D2AA0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agmv03</cp:lastModifiedBy>
  <cp:revision>2</cp:revision>
  <cp:lastPrinted>2017-10-02T06:12:00Z</cp:lastPrinted>
  <dcterms:created xsi:type="dcterms:W3CDTF">2017-10-02T06:13:00Z</dcterms:created>
  <dcterms:modified xsi:type="dcterms:W3CDTF">2017-10-02T06:13:00Z</dcterms:modified>
</cp:coreProperties>
</file>