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F9" w:rsidRPr="00345511" w:rsidRDefault="003779F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779F9" w:rsidRPr="00345511" w:rsidRDefault="003779F9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779F9" w:rsidRPr="00345511" w:rsidRDefault="003779F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779F9" w:rsidRPr="00345511" w:rsidRDefault="003779F9" w:rsidP="00345511">
      <w:pPr>
        <w:rPr>
          <w:rFonts w:ascii="Times New Roman" w:hAnsi="Times New Roman" w:cs="Times New Roman"/>
        </w:rPr>
      </w:pPr>
    </w:p>
    <w:p w:rsidR="003779F9" w:rsidRDefault="003779F9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492</w:t>
      </w:r>
    </w:p>
    <w:p w:rsidR="003779F9" w:rsidRPr="00865A3E" w:rsidRDefault="003779F9" w:rsidP="00345511">
      <w:pPr>
        <w:rPr>
          <w:rFonts w:ascii="Times New Roman" w:hAnsi="Times New Roman" w:cs="Times New Roman"/>
          <w:sz w:val="28"/>
          <w:szCs w:val="28"/>
        </w:rPr>
      </w:pPr>
    </w:p>
    <w:p w:rsidR="003779F9" w:rsidRDefault="003779F9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Батчаева Рамазана Магомедовича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779F9" w:rsidRPr="00CD2DAA" w:rsidRDefault="003779F9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3779F9" w:rsidRDefault="003779F9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Батчаева Рамазана Магомедовича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    №2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3779F9" w:rsidRPr="00CD2DAA" w:rsidRDefault="003779F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3779F9" w:rsidRPr="00CD2DAA" w:rsidRDefault="003779F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79F9" w:rsidRPr="00CD2DAA" w:rsidRDefault="003779F9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3779F9" w:rsidRPr="00CD2DAA" w:rsidRDefault="003779F9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3779F9" w:rsidRPr="001B02EC" w:rsidRDefault="003779F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Батчаева Рамазана Магомедовича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Pr="000D0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апреля </w:t>
      </w:r>
      <w:smartTag w:uri="urn:schemas-microsoft-com:office:smarttags" w:element="metricconverter">
        <w:smartTagPr>
          <w:attr w:name="ProductID" w:val="1977 г"/>
        </w:smartTagPr>
        <w:r>
          <w:rPr>
            <w:sz w:val="28"/>
            <w:szCs w:val="28"/>
          </w:rPr>
          <w:t>1977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ООО «Минераловодская коммунальная служба», директор, член Политической партии «КОММУНИСТИЧЕСКАЯ ПАРТИЯ РОССИЙСКОЙ ФЕДЕРАЦИИ», первый секретарь комитета Минераловодского местного отделения КПРФ,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2,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30</w:t>
      </w:r>
      <w:r w:rsidRPr="001B02EC">
        <w:rPr>
          <w:sz w:val="28"/>
        </w:rPr>
        <w:t xml:space="preserve"> минут.</w:t>
      </w:r>
    </w:p>
    <w:p w:rsidR="003779F9" w:rsidRDefault="003779F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>Батчаеву Рамазану Магомедовичу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3779F9" w:rsidRPr="00A32D1B" w:rsidRDefault="003779F9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3779F9" w:rsidRDefault="003779F9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3779F9" w:rsidRDefault="003779F9" w:rsidP="00A32D1B">
      <w:pPr>
        <w:pStyle w:val="BlockText"/>
        <w:ind w:left="0" w:firstLine="708"/>
        <w:rPr>
          <w:sz w:val="28"/>
        </w:rPr>
      </w:pPr>
    </w:p>
    <w:p w:rsidR="003779F9" w:rsidRDefault="003779F9" w:rsidP="00A32D1B">
      <w:pPr>
        <w:pStyle w:val="BlockText"/>
        <w:ind w:left="0" w:firstLine="708"/>
        <w:rPr>
          <w:sz w:val="28"/>
        </w:rPr>
      </w:pPr>
    </w:p>
    <w:p w:rsidR="003779F9" w:rsidRPr="00FA6FA5" w:rsidRDefault="003779F9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3779F9" w:rsidRPr="00FA6FA5" w:rsidRDefault="003779F9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3779F9" w:rsidRPr="00FA6FA5" w:rsidRDefault="003779F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3779F9" w:rsidRPr="00FA6FA5" w:rsidRDefault="003779F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3779F9" w:rsidRPr="00FA6FA5" w:rsidRDefault="003779F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3779F9" w:rsidRPr="00FA6FA5" w:rsidRDefault="003779F9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3779F9" w:rsidRDefault="003779F9" w:rsidP="00A32D1B">
      <w:pPr>
        <w:jc w:val="center"/>
        <w:rPr>
          <w:szCs w:val="28"/>
        </w:rPr>
      </w:pPr>
    </w:p>
    <w:p w:rsidR="003779F9" w:rsidRDefault="003779F9" w:rsidP="00A32D1B">
      <w:pPr>
        <w:rPr>
          <w:rFonts w:ascii="Times New Roman" w:hAnsi="Times New Roman" w:cs="Times New Roman"/>
          <w:sz w:val="28"/>
          <w:szCs w:val="28"/>
        </w:rPr>
      </w:pPr>
    </w:p>
    <w:p w:rsidR="003779F9" w:rsidRDefault="003779F9" w:rsidP="00A32D1B">
      <w:pPr>
        <w:pStyle w:val="BlockText"/>
        <w:ind w:left="-426" w:right="-284" w:firstLine="0"/>
        <w:rPr>
          <w:sz w:val="28"/>
        </w:rPr>
      </w:pPr>
    </w:p>
    <w:sectPr w:rsidR="003779F9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23286"/>
    <w:rsid w:val="00226491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779F9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4F00C0"/>
    <w:rsid w:val="00520972"/>
    <w:rsid w:val="00532848"/>
    <w:rsid w:val="00541F90"/>
    <w:rsid w:val="005440C7"/>
    <w:rsid w:val="00557E4B"/>
    <w:rsid w:val="005C28E5"/>
    <w:rsid w:val="005F5FB5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2FDA"/>
    <w:rsid w:val="00830FA7"/>
    <w:rsid w:val="00831917"/>
    <w:rsid w:val="00842EBE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B001E0"/>
    <w:rsid w:val="00B7022E"/>
    <w:rsid w:val="00B74184"/>
    <w:rsid w:val="00BB3059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B7275"/>
    <w:rsid w:val="00DF1764"/>
    <w:rsid w:val="00DF3A8B"/>
    <w:rsid w:val="00E50E20"/>
    <w:rsid w:val="00E56DA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2</Pages>
  <Words>489</Words>
  <Characters>2788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30</cp:revision>
  <cp:lastPrinted>2020-07-23T10:50:00Z</cp:lastPrinted>
  <dcterms:created xsi:type="dcterms:W3CDTF">2015-08-10T08:01:00Z</dcterms:created>
  <dcterms:modified xsi:type="dcterms:W3CDTF">2020-07-26T18:03:00Z</dcterms:modified>
</cp:coreProperties>
</file>