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AA" w:rsidRPr="00C80D16" w:rsidRDefault="006958AA" w:rsidP="00243561">
      <w:pPr>
        <w:pStyle w:val="Caption"/>
        <w:jc w:val="center"/>
        <w:rPr>
          <w:b/>
          <w:sz w:val="30"/>
          <w:szCs w:val="30"/>
        </w:rPr>
      </w:pPr>
      <w:r w:rsidRPr="00C80D16">
        <w:rPr>
          <w:b/>
          <w:sz w:val="30"/>
          <w:szCs w:val="30"/>
        </w:rPr>
        <w:t>ТЕРРИТОРИАЛЬНАЯ ИЗБИРАТЕЛЬНАЯ КОМИССИЯ</w:t>
      </w:r>
    </w:p>
    <w:p w:rsidR="006958AA" w:rsidRPr="00C80D16" w:rsidRDefault="006958AA" w:rsidP="00243561">
      <w:pPr>
        <w:jc w:val="center"/>
        <w:rPr>
          <w:b/>
          <w:sz w:val="30"/>
          <w:szCs w:val="30"/>
        </w:rPr>
      </w:pPr>
      <w:r w:rsidRPr="00C80D16">
        <w:rPr>
          <w:b/>
          <w:sz w:val="30"/>
          <w:szCs w:val="30"/>
        </w:rPr>
        <w:t>МИНЕРАЛОВОДСКОГО РАЙОНА</w:t>
      </w:r>
    </w:p>
    <w:p w:rsidR="006958AA" w:rsidRPr="00C80D16" w:rsidRDefault="006958AA" w:rsidP="00243561">
      <w:pPr>
        <w:pStyle w:val="Caption"/>
        <w:rPr>
          <w:b/>
          <w:sz w:val="30"/>
          <w:szCs w:val="30"/>
        </w:rPr>
      </w:pPr>
    </w:p>
    <w:p w:rsidR="006958AA" w:rsidRPr="00C80D16" w:rsidRDefault="006958AA" w:rsidP="00243561">
      <w:pPr>
        <w:pStyle w:val="Caption"/>
        <w:jc w:val="center"/>
        <w:rPr>
          <w:b/>
          <w:sz w:val="32"/>
          <w:szCs w:val="32"/>
        </w:rPr>
      </w:pPr>
      <w:r w:rsidRPr="00C80D16">
        <w:rPr>
          <w:b/>
          <w:sz w:val="32"/>
          <w:szCs w:val="32"/>
        </w:rPr>
        <w:t>ПОСТАНОВЛЕНИЕ</w:t>
      </w:r>
    </w:p>
    <w:p w:rsidR="006958AA" w:rsidRPr="00C80D16" w:rsidRDefault="006958AA" w:rsidP="00243561"/>
    <w:p w:rsidR="006958AA" w:rsidRPr="0003732C" w:rsidRDefault="006958AA" w:rsidP="00243561">
      <w:pPr>
        <w:rPr>
          <w:sz w:val="16"/>
          <w:szCs w:val="16"/>
        </w:rPr>
      </w:pPr>
    </w:p>
    <w:p w:rsidR="006958AA" w:rsidRDefault="006958AA" w:rsidP="00243561">
      <w:pPr>
        <w:rPr>
          <w:sz w:val="24"/>
          <w:szCs w:val="24"/>
        </w:rPr>
      </w:pPr>
      <w:r>
        <w:rPr>
          <w:szCs w:val="28"/>
        </w:rPr>
        <w:t xml:space="preserve"> 13 июля </w:t>
      </w:r>
      <w:smartTag w:uri="urn:schemas-microsoft-com:office:smarttags" w:element="metricconverter">
        <w:smartTagPr>
          <w:attr w:name="ProductID" w:val="2016 г"/>
        </w:smartTagPr>
        <w:r>
          <w:rPr>
            <w:szCs w:val="28"/>
          </w:rPr>
          <w:t>2016 г</w:t>
        </w:r>
      </w:smartTag>
      <w:r>
        <w:rPr>
          <w:szCs w:val="28"/>
        </w:rPr>
        <w:t xml:space="preserve">.       </w:t>
      </w:r>
      <w:r>
        <w:rPr>
          <w:sz w:val="24"/>
          <w:szCs w:val="24"/>
        </w:rPr>
        <w:t xml:space="preserve">                        г. Минеральные Воды                                          </w:t>
      </w:r>
      <w:r w:rsidRPr="00F27EA3">
        <w:rPr>
          <w:szCs w:val="28"/>
        </w:rPr>
        <w:t xml:space="preserve">№ </w:t>
      </w:r>
      <w:r>
        <w:rPr>
          <w:szCs w:val="28"/>
        </w:rPr>
        <w:t>10/74</w:t>
      </w:r>
      <w:r w:rsidRPr="00F27EA3">
        <w:rPr>
          <w:szCs w:val="28"/>
        </w:rPr>
        <w:t xml:space="preserve"> </w:t>
      </w:r>
    </w:p>
    <w:p w:rsidR="006958AA" w:rsidRDefault="006958AA" w:rsidP="00243561">
      <w:pPr>
        <w:pStyle w:val="ConsPlusNormal"/>
        <w:ind w:firstLine="540"/>
        <w:jc w:val="both"/>
      </w:pPr>
    </w:p>
    <w:p w:rsidR="006958AA" w:rsidRDefault="006958AA" w:rsidP="00243561">
      <w:pPr>
        <w:pStyle w:val="ConsPlusNormal"/>
        <w:ind w:firstLine="540"/>
        <w:jc w:val="both"/>
      </w:pPr>
    </w:p>
    <w:p w:rsidR="006958AA" w:rsidRPr="00243561" w:rsidRDefault="006958AA" w:rsidP="006F3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6737">
        <w:rPr>
          <w:rFonts w:ascii="Times New Roman" w:hAnsi="Times New Roman" w:cs="Times New Roman"/>
          <w:sz w:val="28"/>
          <w:szCs w:val="28"/>
        </w:rPr>
        <w:t>Об изготовлении открепительных удостоверении для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45107">
        <w:rPr>
          <w:rFonts w:ascii="Times New Roman" w:hAnsi="Times New Roman" w:cs="Times New Roman"/>
          <w:sz w:val="28"/>
          <w:szCs w:val="28"/>
        </w:rPr>
        <w:t xml:space="preserve">дополнительных выборах  </w:t>
      </w:r>
      <w:r w:rsidRPr="00E45107">
        <w:rPr>
          <w:rFonts w:ascii="Times New Roman" w:eastAsia="Arial Unicode MS" w:hAnsi="Times New Roman" w:cs="Times New Roman"/>
          <w:bCs/>
          <w:sz w:val="28"/>
          <w:szCs w:val="28"/>
        </w:rPr>
        <w:t xml:space="preserve">депутата  </w:t>
      </w:r>
      <w:r w:rsidRPr="00E45107"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 первого созыва по одномандатному избирательному округу № 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58AA" w:rsidRDefault="006958AA" w:rsidP="00243561">
      <w:pPr>
        <w:pStyle w:val="ConsPlusNormal"/>
        <w:ind w:firstLine="540"/>
        <w:jc w:val="both"/>
      </w:pPr>
    </w:p>
    <w:p w:rsidR="006958AA" w:rsidRDefault="006958AA" w:rsidP="00243561">
      <w:pPr>
        <w:pStyle w:val="ConsPlusNormal"/>
        <w:ind w:firstLine="540"/>
        <w:jc w:val="both"/>
      </w:pPr>
      <w:r>
        <w:t xml:space="preserve"> </w:t>
      </w:r>
    </w:p>
    <w:p w:rsidR="006958AA" w:rsidRPr="002C5B9F" w:rsidRDefault="006958AA" w:rsidP="004A1A92">
      <w:pPr>
        <w:ind w:firstLine="708"/>
        <w:jc w:val="both"/>
        <w:rPr>
          <w:szCs w:val="28"/>
        </w:rPr>
      </w:pPr>
      <w:r w:rsidRPr="002C5B9F">
        <w:rPr>
          <w:szCs w:val="28"/>
        </w:rPr>
        <w:t>В соответствии со статьей 6</w:t>
      </w:r>
      <w:r>
        <w:rPr>
          <w:szCs w:val="28"/>
        </w:rPr>
        <w:t xml:space="preserve">2 </w:t>
      </w:r>
      <w:r w:rsidRPr="002C5B9F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статьей 22</w:t>
      </w:r>
      <w:r>
        <w:rPr>
          <w:szCs w:val="28"/>
        </w:rPr>
        <w:t>.1</w:t>
      </w:r>
      <w:r w:rsidRPr="002C5B9F">
        <w:rPr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szCs w:val="28"/>
        </w:rPr>
        <w:t xml:space="preserve"> и постановлением </w:t>
      </w:r>
      <w:r w:rsidRPr="002C5B9F">
        <w:rPr>
          <w:szCs w:val="28"/>
        </w:rPr>
        <w:t>территориальн</w:t>
      </w:r>
      <w:r>
        <w:rPr>
          <w:szCs w:val="28"/>
        </w:rPr>
        <w:t>ой</w:t>
      </w:r>
      <w:r w:rsidRPr="002C5B9F">
        <w:rPr>
          <w:szCs w:val="28"/>
        </w:rPr>
        <w:t xml:space="preserve"> избирательн</w:t>
      </w:r>
      <w:r>
        <w:rPr>
          <w:szCs w:val="28"/>
        </w:rPr>
        <w:t>ой</w:t>
      </w:r>
      <w:r w:rsidRPr="002C5B9F">
        <w:rPr>
          <w:szCs w:val="28"/>
        </w:rPr>
        <w:t xml:space="preserve"> комисси</w:t>
      </w:r>
      <w:r>
        <w:rPr>
          <w:szCs w:val="28"/>
        </w:rPr>
        <w:t>и</w:t>
      </w:r>
      <w:r w:rsidRPr="002C5B9F">
        <w:rPr>
          <w:szCs w:val="28"/>
        </w:rPr>
        <w:t xml:space="preserve"> Минераловодского района</w:t>
      </w:r>
      <w:r>
        <w:rPr>
          <w:szCs w:val="28"/>
        </w:rPr>
        <w:t xml:space="preserve"> от </w:t>
      </w:r>
      <w:r w:rsidRPr="00DA6737">
        <w:rPr>
          <w:rFonts w:ascii="Times New Roman CYR" w:hAnsi="Times New Roman CYR"/>
          <w:szCs w:val="28"/>
        </w:rPr>
        <w:t xml:space="preserve">08 июля </w:t>
      </w:r>
      <w:smartTag w:uri="urn:schemas-microsoft-com:office:smarttags" w:element="metricconverter">
        <w:smartTagPr>
          <w:attr w:name="ProductID" w:val="2016 г"/>
        </w:smartTagPr>
        <w:r w:rsidRPr="00DA6737">
          <w:rPr>
            <w:rFonts w:ascii="Times New Roman CYR" w:hAnsi="Times New Roman CYR"/>
            <w:szCs w:val="28"/>
          </w:rPr>
          <w:t>2016 г</w:t>
        </w:r>
      </w:smartTag>
      <w:r w:rsidRPr="00DA6737">
        <w:rPr>
          <w:rFonts w:ascii="Times New Roman CYR" w:hAnsi="Times New Roman CYR"/>
          <w:szCs w:val="28"/>
        </w:rPr>
        <w:t>.</w:t>
      </w:r>
      <w:r w:rsidRPr="00DA6737">
        <w:rPr>
          <w:rFonts w:ascii="Times New Roman CYR" w:hAnsi="Times New Roman CYR"/>
        </w:rPr>
        <w:t xml:space="preserve"> </w:t>
      </w:r>
      <w:r w:rsidRPr="00DA6737">
        <w:rPr>
          <w:rFonts w:ascii="Times New Roman CYR" w:hAnsi="Times New Roman CYR"/>
          <w:szCs w:val="28"/>
        </w:rPr>
        <w:t xml:space="preserve">№  8/68 </w:t>
      </w:r>
      <w:r>
        <w:rPr>
          <w:bCs/>
          <w:szCs w:val="28"/>
        </w:rPr>
        <w:t>«</w:t>
      </w:r>
      <w:r w:rsidRPr="006312FF">
        <w:rPr>
          <w:bCs/>
          <w:szCs w:val="28"/>
        </w:rPr>
        <w:t>Об открепительном удостоверении для голосования</w:t>
      </w:r>
      <w:r w:rsidRPr="00F4031C">
        <w:t xml:space="preserve"> на </w:t>
      </w:r>
      <w:r>
        <w:t xml:space="preserve">дополнительных выборах </w:t>
      </w:r>
      <w:r w:rsidRPr="00CD2DAA">
        <w:rPr>
          <w:rFonts w:eastAsia="Arial Unicode MS"/>
          <w:bCs/>
          <w:szCs w:val="28"/>
        </w:rPr>
        <w:t>депутат</w:t>
      </w:r>
      <w:r>
        <w:rPr>
          <w:rFonts w:eastAsia="Arial Unicode MS"/>
          <w:bCs/>
          <w:szCs w:val="28"/>
        </w:rPr>
        <w:t xml:space="preserve">а </w:t>
      </w:r>
      <w:r w:rsidRPr="00A65ADF">
        <w:rPr>
          <w:szCs w:val="28"/>
        </w:rPr>
        <w:t>Со</w:t>
      </w:r>
      <w:r>
        <w:rPr>
          <w:szCs w:val="28"/>
        </w:rPr>
        <w:t xml:space="preserve">вета депутатов Минераловодского </w:t>
      </w:r>
      <w:r w:rsidRPr="00A65ADF">
        <w:rPr>
          <w:szCs w:val="28"/>
        </w:rPr>
        <w:t>городского округа Ставропольского края первого созыва по одномандатному избирательному округу № 4</w:t>
      </w:r>
      <w:r>
        <w:rPr>
          <w:szCs w:val="28"/>
        </w:rPr>
        <w:t>»,</w:t>
      </w:r>
      <w:r w:rsidRPr="001E6006">
        <w:rPr>
          <w:szCs w:val="28"/>
        </w:rPr>
        <w:t xml:space="preserve"> </w:t>
      </w:r>
      <w:r w:rsidRPr="002C5B9F">
        <w:rPr>
          <w:szCs w:val="28"/>
        </w:rPr>
        <w:t>территориальная избирательная комиссия Минераловодского района</w:t>
      </w:r>
    </w:p>
    <w:p w:rsidR="006958AA" w:rsidRDefault="006958AA" w:rsidP="00DA6737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</w:t>
      </w:r>
    </w:p>
    <w:p w:rsidR="006958AA" w:rsidRDefault="006958AA"/>
    <w:p w:rsidR="006958AA" w:rsidRPr="009671F4" w:rsidRDefault="006958AA" w:rsidP="00243561">
      <w:pPr>
        <w:shd w:val="clear" w:color="auto" w:fill="FFFFFF"/>
        <w:spacing w:line="297" w:lineRule="atLeast"/>
        <w:jc w:val="both"/>
        <w:rPr>
          <w:color w:val="000000"/>
          <w:szCs w:val="28"/>
        </w:rPr>
      </w:pPr>
      <w:r w:rsidRPr="009671F4">
        <w:rPr>
          <w:color w:val="000000"/>
          <w:szCs w:val="28"/>
        </w:rPr>
        <w:t>ПОСТАНОВЛЯЕТ:</w:t>
      </w:r>
    </w:p>
    <w:p w:rsidR="006958AA" w:rsidRDefault="006958AA"/>
    <w:p w:rsidR="006958AA" w:rsidRPr="00DA6737" w:rsidRDefault="006958AA" w:rsidP="00DA6737">
      <w:pPr>
        <w:pStyle w:val="ListParagraph"/>
        <w:numPr>
          <w:ilvl w:val="0"/>
          <w:numId w:val="2"/>
        </w:numPr>
        <w:tabs>
          <w:tab w:val="clear" w:pos="1211"/>
          <w:tab w:val="left" w:pos="0"/>
          <w:tab w:val="num" w:pos="709"/>
        </w:tabs>
        <w:suppressAutoHyphens/>
        <w:ind w:left="0" w:firstLine="851"/>
        <w:jc w:val="both"/>
        <w:rPr>
          <w:szCs w:val="28"/>
        </w:rPr>
      </w:pPr>
      <w:r w:rsidRPr="00DA6737">
        <w:rPr>
          <w:szCs w:val="28"/>
        </w:rPr>
        <w:t xml:space="preserve">Изготовить не позднее </w:t>
      </w:r>
      <w:r>
        <w:rPr>
          <w:szCs w:val="28"/>
        </w:rPr>
        <w:t>27</w:t>
      </w:r>
      <w:r w:rsidRPr="00DA6737">
        <w:rPr>
          <w:szCs w:val="28"/>
        </w:rPr>
        <w:t xml:space="preserve"> июля 2016 года в ОАО «Издательство «Кавказская здравница» открепительные удостоверения для голосования на дополнительных выборах  </w:t>
      </w:r>
      <w:r w:rsidRPr="00DA6737">
        <w:rPr>
          <w:rFonts w:eastAsia="Arial Unicode MS"/>
          <w:bCs/>
          <w:szCs w:val="28"/>
        </w:rPr>
        <w:t xml:space="preserve">депутата  </w:t>
      </w:r>
      <w:r w:rsidRPr="00DA6737">
        <w:rPr>
          <w:szCs w:val="28"/>
        </w:rPr>
        <w:t xml:space="preserve">Совета депутатов Минераловодского городского округа Ставропольского края первого созыва по одномандатному избирательному округу № 4 в количестве </w:t>
      </w:r>
      <w:r>
        <w:rPr>
          <w:szCs w:val="28"/>
        </w:rPr>
        <w:t>10</w:t>
      </w:r>
      <w:r w:rsidRPr="00DA6737">
        <w:rPr>
          <w:szCs w:val="28"/>
        </w:rPr>
        <w:t xml:space="preserve">0 экземпляров.  </w:t>
      </w:r>
    </w:p>
    <w:p w:rsidR="006958AA" w:rsidRDefault="006958AA" w:rsidP="00DA6737">
      <w:pPr>
        <w:pStyle w:val="14-151"/>
        <w:numPr>
          <w:ilvl w:val="0"/>
          <w:numId w:val="2"/>
        </w:numPr>
        <w:tabs>
          <w:tab w:val="clear" w:pos="1211"/>
          <w:tab w:val="num" w:pos="709"/>
        </w:tabs>
        <w:spacing w:line="240" w:lineRule="auto"/>
        <w:ind w:left="0" w:firstLine="851"/>
      </w:pPr>
      <w:r>
        <w:t xml:space="preserve">Утвердить распределение участковым  избирательным  комиссиям  №№ 739, 743, 744 открепительных удостоверений для голосования на дополнительных выборах </w:t>
      </w:r>
      <w:r>
        <w:rPr>
          <w:rFonts w:eastAsia="Arial Unicode MS"/>
          <w:bCs/>
        </w:rPr>
        <w:t xml:space="preserve">депутата </w:t>
      </w:r>
      <w:r w:rsidRPr="00E45107">
        <w:t>Совета депутатов Минераловодского городского округа Ставропольского края первого созыва по одномандатному избирательному округу № 4</w:t>
      </w:r>
      <w:r>
        <w:t>:</w:t>
      </w:r>
    </w:p>
    <w:p w:rsidR="006958AA" w:rsidRDefault="006958AA" w:rsidP="00DA6737">
      <w:pPr>
        <w:tabs>
          <w:tab w:val="left" w:pos="0"/>
        </w:tabs>
        <w:suppressAutoHyphens/>
        <w:ind w:left="851"/>
        <w:jc w:val="both"/>
      </w:pPr>
      <w:r>
        <w:rPr>
          <w:szCs w:val="28"/>
        </w:rPr>
        <w:t xml:space="preserve">   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3969"/>
        <w:gridCol w:w="4219"/>
      </w:tblGrid>
      <w:tr w:rsidR="006958AA" w:rsidTr="0013790B">
        <w:tc>
          <w:tcPr>
            <w:tcW w:w="2127" w:type="dxa"/>
          </w:tcPr>
          <w:p w:rsidR="006958AA" w:rsidRDefault="006958AA" w:rsidP="0013790B">
            <w:pPr>
              <w:jc w:val="center"/>
            </w:pPr>
            <w:r>
              <w:t>№ УИК</w:t>
            </w:r>
          </w:p>
        </w:tc>
        <w:tc>
          <w:tcPr>
            <w:tcW w:w="3969" w:type="dxa"/>
          </w:tcPr>
          <w:p w:rsidR="006958AA" w:rsidRDefault="006958AA" w:rsidP="0013790B">
            <w:pPr>
              <w:jc w:val="center"/>
            </w:pPr>
            <w:r>
              <w:t>количество открепительных удостоверений</w:t>
            </w:r>
          </w:p>
        </w:tc>
        <w:tc>
          <w:tcPr>
            <w:tcW w:w="4219" w:type="dxa"/>
          </w:tcPr>
          <w:p w:rsidR="006958AA" w:rsidRDefault="006958AA" w:rsidP="0013790B">
            <w:pPr>
              <w:jc w:val="center"/>
            </w:pPr>
            <w:r>
              <w:t>№№ открепительных удостоверений</w:t>
            </w:r>
          </w:p>
        </w:tc>
      </w:tr>
      <w:tr w:rsidR="006958AA" w:rsidTr="0013790B">
        <w:tc>
          <w:tcPr>
            <w:tcW w:w="2127" w:type="dxa"/>
          </w:tcPr>
          <w:p w:rsidR="006958AA" w:rsidRDefault="006958AA" w:rsidP="0013790B">
            <w:pPr>
              <w:jc w:val="center"/>
            </w:pPr>
            <w:r w:rsidRPr="0013790B">
              <w:rPr>
                <w:szCs w:val="28"/>
              </w:rPr>
              <w:t>739</w:t>
            </w:r>
          </w:p>
        </w:tc>
        <w:tc>
          <w:tcPr>
            <w:tcW w:w="3969" w:type="dxa"/>
          </w:tcPr>
          <w:p w:rsidR="006958AA" w:rsidRDefault="006958AA" w:rsidP="0013790B">
            <w:pPr>
              <w:jc w:val="center"/>
            </w:pPr>
            <w:r>
              <w:t>15</w:t>
            </w:r>
          </w:p>
        </w:tc>
        <w:tc>
          <w:tcPr>
            <w:tcW w:w="4219" w:type="dxa"/>
          </w:tcPr>
          <w:p w:rsidR="006958AA" w:rsidRPr="004A1A92" w:rsidRDefault="006958AA" w:rsidP="00603D93">
            <w:r w:rsidRPr="004A1A92">
              <w:t xml:space="preserve">с №00001 по №00015 </w:t>
            </w:r>
          </w:p>
        </w:tc>
      </w:tr>
      <w:tr w:rsidR="006958AA" w:rsidTr="0013790B">
        <w:tc>
          <w:tcPr>
            <w:tcW w:w="2127" w:type="dxa"/>
          </w:tcPr>
          <w:p w:rsidR="006958AA" w:rsidRDefault="006958AA" w:rsidP="0013790B">
            <w:pPr>
              <w:jc w:val="center"/>
            </w:pPr>
            <w:r w:rsidRPr="0013790B">
              <w:rPr>
                <w:szCs w:val="28"/>
              </w:rPr>
              <w:t>743</w:t>
            </w:r>
          </w:p>
        </w:tc>
        <w:tc>
          <w:tcPr>
            <w:tcW w:w="3969" w:type="dxa"/>
          </w:tcPr>
          <w:p w:rsidR="006958AA" w:rsidRDefault="006958AA" w:rsidP="0013790B">
            <w:pPr>
              <w:jc w:val="center"/>
            </w:pPr>
            <w:r>
              <w:t>10</w:t>
            </w:r>
          </w:p>
        </w:tc>
        <w:tc>
          <w:tcPr>
            <w:tcW w:w="4219" w:type="dxa"/>
          </w:tcPr>
          <w:p w:rsidR="006958AA" w:rsidRPr="004A1A92" w:rsidRDefault="006958AA" w:rsidP="00603D93">
            <w:r w:rsidRPr="004A1A92">
              <w:t xml:space="preserve">с №00016 по №00025 </w:t>
            </w:r>
          </w:p>
        </w:tc>
      </w:tr>
      <w:tr w:rsidR="006958AA" w:rsidTr="0013790B">
        <w:tc>
          <w:tcPr>
            <w:tcW w:w="2127" w:type="dxa"/>
          </w:tcPr>
          <w:p w:rsidR="006958AA" w:rsidRDefault="006958AA" w:rsidP="0013790B">
            <w:pPr>
              <w:jc w:val="center"/>
            </w:pPr>
            <w:r w:rsidRPr="0013790B">
              <w:rPr>
                <w:szCs w:val="28"/>
              </w:rPr>
              <w:t>744</w:t>
            </w:r>
          </w:p>
        </w:tc>
        <w:tc>
          <w:tcPr>
            <w:tcW w:w="3969" w:type="dxa"/>
          </w:tcPr>
          <w:p w:rsidR="006958AA" w:rsidRDefault="006958AA" w:rsidP="0013790B">
            <w:pPr>
              <w:jc w:val="center"/>
            </w:pPr>
            <w:r>
              <w:t>10</w:t>
            </w:r>
          </w:p>
        </w:tc>
        <w:tc>
          <w:tcPr>
            <w:tcW w:w="4219" w:type="dxa"/>
          </w:tcPr>
          <w:p w:rsidR="006958AA" w:rsidRPr="004A1A92" w:rsidRDefault="006958AA" w:rsidP="00603D93">
            <w:r w:rsidRPr="004A1A92">
              <w:t>с №00026 по №00035</w:t>
            </w:r>
          </w:p>
        </w:tc>
      </w:tr>
    </w:tbl>
    <w:p w:rsidR="006958AA" w:rsidRDefault="006958AA" w:rsidP="003840AA">
      <w:pPr>
        <w:snapToGrid w:val="0"/>
        <w:spacing w:line="360" w:lineRule="auto"/>
        <w:jc w:val="both"/>
        <w:rPr>
          <w:color w:val="FF0000"/>
          <w:szCs w:val="28"/>
        </w:rPr>
      </w:pPr>
      <w:r>
        <w:rPr>
          <w:szCs w:val="28"/>
        </w:rPr>
        <w:t xml:space="preserve">                  </w:t>
      </w:r>
      <w:r>
        <w:rPr>
          <w:color w:val="FF0000"/>
          <w:szCs w:val="28"/>
        </w:rPr>
        <w:t xml:space="preserve"> </w:t>
      </w:r>
    </w:p>
    <w:p w:rsidR="006958AA" w:rsidRPr="006E1C2C" w:rsidRDefault="006958AA" w:rsidP="003840AA">
      <w:pPr>
        <w:snapToGrid w:val="0"/>
        <w:spacing w:line="360" w:lineRule="auto"/>
        <w:jc w:val="both"/>
        <w:rPr>
          <w:color w:val="FF0000"/>
        </w:rPr>
      </w:pPr>
    </w:p>
    <w:p w:rsidR="006958AA" w:rsidRDefault="006958AA" w:rsidP="004A1A92">
      <w:pPr>
        <w:pStyle w:val="ListParagraph"/>
        <w:numPr>
          <w:ilvl w:val="0"/>
          <w:numId w:val="2"/>
        </w:numPr>
        <w:tabs>
          <w:tab w:val="clear" w:pos="1211"/>
          <w:tab w:val="num" w:pos="0"/>
        </w:tabs>
        <w:ind w:left="0" w:firstLine="851"/>
        <w:jc w:val="both"/>
      </w:pPr>
      <w:r>
        <w:t xml:space="preserve">Направить настоящее постановление участковым избирательным комиссиям избирательных участков №№ 739, 743, 744. </w:t>
      </w:r>
    </w:p>
    <w:p w:rsidR="006958AA" w:rsidRPr="00D92BD4" w:rsidRDefault="006958AA" w:rsidP="008729D0">
      <w:pPr>
        <w:pStyle w:val="ListParagraph"/>
        <w:numPr>
          <w:ilvl w:val="0"/>
          <w:numId w:val="2"/>
        </w:numPr>
        <w:shd w:val="clear" w:color="auto" w:fill="FFFFFF"/>
        <w:tabs>
          <w:tab w:val="clear" w:pos="1211"/>
          <w:tab w:val="num" w:pos="0"/>
        </w:tabs>
        <w:spacing w:line="297" w:lineRule="atLeast"/>
        <w:ind w:left="0" w:firstLine="851"/>
        <w:jc w:val="both"/>
        <w:rPr>
          <w:color w:val="000000"/>
          <w:szCs w:val="28"/>
        </w:rPr>
      </w:pPr>
      <w:r w:rsidRPr="00D92BD4">
        <w:rPr>
          <w:color w:val="000000"/>
          <w:szCs w:val="28"/>
        </w:rPr>
        <w:t xml:space="preserve"> </w:t>
      </w:r>
      <w:r w:rsidRPr="00D92BD4">
        <w:rPr>
          <w:szCs w:val="28"/>
        </w:rPr>
        <w:t>Настоящее постановление вступает в силу со дня его подписания и подлеж</w:t>
      </w:r>
      <w:r>
        <w:rPr>
          <w:szCs w:val="28"/>
        </w:rPr>
        <w:t>а</w:t>
      </w:r>
      <w:r w:rsidRPr="00D92BD4">
        <w:rPr>
          <w:szCs w:val="28"/>
        </w:rPr>
        <w:t>т р</w:t>
      </w:r>
      <w:r w:rsidRPr="00D92BD4">
        <w:rPr>
          <w:color w:val="000000"/>
          <w:szCs w:val="28"/>
        </w:rPr>
        <w:t xml:space="preserve">азмещению на официальном сайте Минераловодского городского округа </w:t>
      </w:r>
      <w:r w:rsidRPr="00D92BD4">
        <w:rPr>
          <w:szCs w:val="28"/>
        </w:rPr>
        <w:t xml:space="preserve">Ставропольского края </w:t>
      </w:r>
      <w:r w:rsidRPr="00D92BD4">
        <w:rPr>
          <w:color w:val="000000"/>
          <w:szCs w:val="28"/>
        </w:rPr>
        <w:t>в информационно-телекоммуникационной сети Интернет.</w:t>
      </w:r>
    </w:p>
    <w:p w:rsidR="006958AA" w:rsidRPr="00D92BD4" w:rsidRDefault="006958AA" w:rsidP="008729D0">
      <w:pPr>
        <w:pStyle w:val="ListParagraph"/>
        <w:numPr>
          <w:ilvl w:val="0"/>
          <w:numId w:val="2"/>
        </w:numPr>
        <w:shd w:val="clear" w:color="auto" w:fill="FFFFFF"/>
        <w:tabs>
          <w:tab w:val="clear" w:pos="1211"/>
          <w:tab w:val="num" w:pos="0"/>
        </w:tabs>
        <w:spacing w:line="297" w:lineRule="atLeast"/>
        <w:ind w:left="0" w:firstLine="851"/>
        <w:jc w:val="both"/>
        <w:rPr>
          <w:color w:val="000000"/>
          <w:szCs w:val="28"/>
        </w:rPr>
      </w:pPr>
      <w:r w:rsidRPr="00D92BD4">
        <w:rPr>
          <w:color w:val="000000"/>
          <w:szCs w:val="28"/>
        </w:rPr>
        <w:t xml:space="preserve"> Контроль за выполнением настоящего постановления возложить на</w:t>
      </w:r>
      <w:r>
        <w:rPr>
          <w:color w:val="000000"/>
          <w:szCs w:val="28"/>
        </w:rPr>
        <w:t xml:space="preserve"> </w:t>
      </w:r>
      <w:r w:rsidRPr="00D92BD4">
        <w:rPr>
          <w:color w:val="000000"/>
          <w:szCs w:val="28"/>
        </w:rPr>
        <w:t>секретаря территориальной избирательной комиссии Минераловодского района Громакову Л.М.</w:t>
      </w:r>
    </w:p>
    <w:p w:rsidR="006958AA" w:rsidRDefault="006958AA" w:rsidP="001A59FD">
      <w:pPr>
        <w:ind w:left="851"/>
      </w:pPr>
    </w:p>
    <w:p w:rsidR="006958AA" w:rsidRDefault="006958AA" w:rsidP="001A59FD">
      <w:pPr>
        <w:ind w:left="851"/>
      </w:pPr>
      <w:r>
        <w:t xml:space="preserve"> </w:t>
      </w:r>
    </w:p>
    <w:p w:rsidR="006958AA" w:rsidRDefault="006958AA" w:rsidP="001A59FD">
      <w:pPr>
        <w:ind w:left="851"/>
      </w:pPr>
    </w:p>
    <w:p w:rsidR="006958AA" w:rsidRDefault="006958AA" w:rsidP="00037295">
      <w:pPr>
        <w:pStyle w:val="Heading1"/>
      </w:pPr>
      <w:r>
        <w:t>Председатель  территориальной</w:t>
      </w:r>
    </w:p>
    <w:p w:rsidR="006958AA" w:rsidRDefault="006958AA" w:rsidP="00037295">
      <w:pPr>
        <w:pStyle w:val="Heading1"/>
      </w:pPr>
      <w:r>
        <w:t>избирательной комиссии                                                               Л.П. Гатило</w:t>
      </w:r>
    </w:p>
    <w:p w:rsidR="006958AA" w:rsidRDefault="006958AA" w:rsidP="00037295">
      <w:pPr>
        <w:rPr>
          <w:rFonts w:ascii="Times New Roman CYR" w:hAnsi="Times New Roman CYR"/>
        </w:rPr>
      </w:pPr>
    </w:p>
    <w:p w:rsidR="006958AA" w:rsidRDefault="006958AA" w:rsidP="00037295">
      <w:pPr>
        <w:pStyle w:val="Heading1"/>
      </w:pPr>
      <w:r>
        <w:t>Секретарь  территориальной</w:t>
      </w:r>
    </w:p>
    <w:p w:rsidR="006958AA" w:rsidRDefault="006958AA" w:rsidP="003840AA">
      <w:r>
        <w:t>избирательной комиссии</w:t>
      </w:r>
      <w:r>
        <w:rPr>
          <w:rFonts w:ascii="Times New Roman CYR" w:hAnsi="Times New Roman CYR"/>
        </w:rPr>
        <w:t xml:space="preserve">                                                               Л.М. Громакова </w:t>
      </w:r>
    </w:p>
    <w:p w:rsidR="006958AA" w:rsidRDefault="006958AA" w:rsidP="003840AA"/>
    <w:p w:rsidR="006958AA" w:rsidRDefault="006958AA" w:rsidP="00DA6737">
      <w:pPr>
        <w:pStyle w:val="14-15"/>
        <w:widowControl/>
        <w:spacing w:line="240" w:lineRule="auto"/>
        <w:rPr>
          <w:szCs w:val="28"/>
        </w:rPr>
      </w:pPr>
      <w:r>
        <w:rPr>
          <w:szCs w:val="28"/>
        </w:rPr>
        <w:t xml:space="preserve"> </w:t>
      </w:r>
    </w:p>
    <w:p w:rsidR="006958AA" w:rsidRDefault="006958AA" w:rsidP="00DA6737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6958AA" w:rsidRDefault="006958AA" w:rsidP="00DA6737">
      <w:pPr>
        <w:rPr>
          <w:szCs w:val="28"/>
        </w:rPr>
      </w:pPr>
      <w:r>
        <w:rPr>
          <w:szCs w:val="28"/>
        </w:rPr>
        <w:t xml:space="preserve"> </w:t>
      </w:r>
    </w:p>
    <w:sectPr w:rsidR="006958AA" w:rsidSect="00037295">
      <w:pgSz w:w="11906" w:h="16838"/>
      <w:pgMar w:top="993" w:right="566" w:bottom="284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>
    <w:nsid w:val="197C4D3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>
    <w:nsid w:val="65B3485A"/>
    <w:multiLevelType w:val="hybridMultilevel"/>
    <w:tmpl w:val="198436DE"/>
    <w:lvl w:ilvl="0" w:tplc="A3C0AC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561"/>
    <w:rsid w:val="00037295"/>
    <w:rsid w:val="0003732C"/>
    <w:rsid w:val="00077707"/>
    <w:rsid w:val="00087B0D"/>
    <w:rsid w:val="00124F49"/>
    <w:rsid w:val="0013790B"/>
    <w:rsid w:val="001A59FD"/>
    <w:rsid w:val="001E6006"/>
    <w:rsid w:val="00201E6B"/>
    <w:rsid w:val="00232C5D"/>
    <w:rsid w:val="00243561"/>
    <w:rsid w:val="002C5B9F"/>
    <w:rsid w:val="002F5DA2"/>
    <w:rsid w:val="00353E43"/>
    <w:rsid w:val="0036111C"/>
    <w:rsid w:val="003840AA"/>
    <w:rsid w:val="003E67D9"/>
    <w:rsid w:val="004046C9"/>
    <w:rsid w:val="004233A6"/>
    <w:rsid w:val="00447242"/>
    <w:rsid w:val="004A1A92"/>
    <w:rsid w:val="004A7F26"/>
    <w:rsid w:val="00516A30"/>
    <w:rsid w:val="005855F9"/>
    <w:rsid w:val="005F4CF5"/>
    <w:rsid w:val="00603D93"/>
    <w:rsid w:val="006312FF"/>
    <w:rsid w:val="00694225"/>
    <w:rsid w:val="006958AA"/>
    <w:rsid w:val="006E1C2C"/>
    <w:rsid w:val="006F3C47"/>
    <w:rsid w:val="0070703C"/>
    <w:rsid w:val="00723093"/>
    <w:rsid w:val="00797137"/>
    <w:rsid w:val="007F6EBB"/>
    <w:rsid w:val="008729D0"/>
    <w:rsid w:val="008D2C9C"/>
    <w:rsid w:val="00912CC9"/>
    <w:rsid w:val="009248C1"/>
    <w:rsid w:val="0093166D"/>
    <w:rsid w:val="009671F4"/>
    <w:rsid w:val="00A14EED"/>
    <w:rsid w:val="00A2239E"/>
    <w:rsid w:val="00A65ADF"/>
    <w:rsid w:val="00B256D9"/>
    <w:rsid w:val="00B45578"/>
    <w:rsid w:val="00B65CEE"/>
    <w:rsid w:val="00C70507"/>
    <w:rsid w:val="00C80D16"/>
    <w:rsid w:val="00CD2DAA"/>
    <w:rsid w:val="00D571E9"/>
    <w:rsid w:val="00D6759B"/>
    <w:rsid w:val="00D92BD4"/>
    <w:rsid w:val="00DA6737"/>
    <w:rsid w:val="00E00635"/>
    <w:rsid w:val="00E45107"/>
    <w:rsid w:val="00F27EA3"/>
    <w:rsid w:val="00F4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61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7295"/>
    <w:pPr>
      <w:keepNext/>
      <w:overflowPunct w:val="0"/>
      <w:autoSpaceDE w:val="0"/>
      <w:autoSpaceDN w:val="0"/>
      <w:adjustRightInd w:val="0"/>
      <w:outlineLvl w:val="0"/>
    </w:pPr>
    <w:rPr>
      <w:rFonts w:ascii="Times New Roman CYR" w:hAnsi="Times New Roman CY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7295"/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4356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243561"/>
    <w:rPr>
      <w:sz w:val="24"/>
    </w:rPr>
  </w:style>
  <w:style w:type="paragraph" w:styleId="NormalWeb">
    <w:name w:val="Normal (Web)"/>
    <w:basedOn w:val="Normal"/>
    <w:uiPriority w:val="99"/>
    <w:semiHidden/>
    <w:rsid w:val="0024356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45107"/>
    <w:pPr>
      <w:ind w:left="720"/>
      <w:contextualSpacing/>
    </w:pPr>
  </w:style>
  <w:style w:type="table" w:styleId="TableGrid">
    <w:name w:val="Table Grid"/>
    <w:basedOn w:val="TableNormal"/>
    <w:uiPriority w:val="99"/>
    <w:rsid w:val="000777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A6737"/>
    <w:pPr>
      <w:tabs>
        <w:tab w:val="center" w:pos="4153"/>
        <w:tab w:val="right" w:pos="8306"/>
      </w:tabs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673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A6737"/>
    <w:pPr>
      <w:widowControl w:val="0"/>
      <w:spacing w:before="120" w:after="360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6737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DA6737"/>
    <w:pPr>
      <w:spacing w:line="240" w:lineRule="exact"/>
      <w:jc w:val="center"/>
    </w:pPr>
    <w:rPr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A6737"/>
    <w:rPr>
      <w:rFonts w:ascii="Times New Roman" w:hAnsi="Times New Roman" w:cs="Times New Roman"/>
      <w:bCs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DA6737"/>
    <w:pPr>
      <w:widowControl w:val="0"/>
      <w:spacing w:before="120" w:line="360" w:lineRule="auto"/>
      <w:ind w:firstLine="720"/>
      <w:jc w:val="both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A6737"/>
    <w:rPr>
      <w:rFonts w:ascii="Courier New" w:hAnsi="Courier New" w:cs="Times New Roman"/>
      <w:sz w:val="20"/>
      <w:szCs w:val="20"/>
      <w:lang w:eastAsia="ru-RU"/>
    </w:rPr>
  </w:style>
  <w:style w:type="paragraph" w:customStyle="1" w:styleId="14-15">
    <w:name w:val="текст14-15"/>
    <w:basedOn w:val="Normal"/>
    <w:uiPriority w:val="99"/>
    <w:rsid w:val="00DA6737"/>
    <w:pPr>
      <w:widowControl w:val="0"/>
      <w:spacing w:line="360" w:lineRule="auto"/>
      <w:ind w:firstLine="709"/>
      <w:jc w:val="both"/>
    </w:pPr>
  </w:style>
  <w:style w:type="paragraph" w:customStyle="1" w:styleId="14-150">
    <w:name w:val="Текст14-1.5"/>
    <w:basedOn w:val="Normal"/>
    <w:uiPriority w:val="99"/>
    <w:rsid w:val="00DA6737"/>
    <w:pPr>
      <w:widowControl w:val="0"/>
      <w:spacing w:line="360" w:lineRule="auto"/>
      <w:ind w:firstLine="709"/>
      <w:jc w:val="both"/>
    </w:pPr>
  </w:style>
  <w:style w:type="paragraph" w:customStyle="1" w:styleId="14-151">
    <w:name w:val="14-15"/>
    <w:basedOn w:val="Normal"/>
    <w:uiPriority w:val="99"/>
    <w:rsid w:val="00DA6737"/>
    <w:pPr>
      <w:spacing w:line="360" w:lineRule="auto"/>
      <w:ind w:firstLine="709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2</Pages>
  <Words>403</Words>
  <Characters>2300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2016-06-17T05:26:00Z</dcterms:created>
  <dcterms:modified xsi:type="dcterms:W3CDTF">2016-07-12T12:47:00Z</dcterms:modified>
</cp:coreProperties>
</file>