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BA0A15" w:rsidRDefault="00AC32B9" w:rsidP="00AC32B9">
      <w:pPr>
        <w:spacing w:after="0"/>
        <w:jc w:val="both"/>
      </w:pPr>
      <w:r>
        <w:tab/>
      </w:r>
    </w:p>
    <w:p w:rsidR="00AC32B9" w:rsidRPr="00B97781" w:rsidRDefault="00BA0A15" w:rsidP="00AC32B9">
      <w:pPr>
        <w:spacing w:after="0"/>
        <w:jc w:val="both"/>
        <w:rPr>
          <w:sz w:val="28"/>
          <w:szCs w:val="28"/>
        </w:rPr>
      </w:pPr>
      <w:r>
        <w:t xml:space="preserve">          </w:t>
      </w:r>
      <w:bookmarkStart w:id="0" w:name="_GoBack"/>
      <w:bookmarkEnd w:id="0"/>
      <w:proofErr w:type="gramStart"/>
      <w:r w:rsidR="00AC32B9"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="00AC32B9"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="00AC32B9"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="00AC32B9"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="00AC32B9"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="00AC32B9"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>
        <w:rPr>
          <w:sz w:val="28"/>
          <w:szCs w:val="28"/>
        </w:rPr>
        <w:t>.</w:t>
      </w:r>
      <w:r w:rsidR="0006145E">
        <w:rPr>
          <w:sz w:val="28"/>
          <w:szCs w:val="28"/>
        </w:rPr>
        <w:t xml:space="preserve"> </w:t>
      </w:r>
    </w:p>
    <w:p w:rsidR="00BA0A15" w:rsidRDefault="00BA0A15" w:rsidP="00BA0A15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BA0A15" w:rsidRPr="00BA0A15" w:rsidRDefault="00BA0A15" w:rsidP="00BA0A15">
      <w:pPr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BA0A15">
        <w:rPr>
          <w:sz w:val="28"/>
          <w:szCs w:val="28"/>
        </w:rPr>
        <w:t>Проектом постановления планируется внести следующие изменений в части изменения финансирования основных мероприятий и контрольных событий Программы  на основании  решений Совета депутатов Минераловодского  городского округа Ставропольского края  от 16.12.2022г. № 245 «О бюджете Минераловодского городского округа Ставропольского края на 2023 год и плановый период  2024 и 2025 годов», от 26.12.2022г. «О внесении изменений в решение Совета депутатов Минераловодского  городского округа</w:t>
      </w:r>
      <w:proofErr w:type="gramEnd"/>
      <w:r w:rsidRPr="00BA0A15">
        <w:rPr>
          <w:sz w:val="28"/>
          <w:szCs w:val="28"/>
        </w:rPr>
        <w:t xml:space="preserve"> Ставропольского края  от 17 декабря 2021г. № 135 «О бюджете Минераловодского городского округа Ставропольского края на 2022 год и плановый период  2023 и 2024 годов».</w:t>
      </w:r>
    </w:p>
    <w:p w:rsidR="00BA0A15" w:rsidRDefault="00BA0A15" w:rsidP="00BA0A15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AC32B9" w:rsidRPr="00BA0A15" w:rsidRDefault="00BA0A15" w:rsidP="00BA0A15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32B9" w:rsidRPr="00BA0A15">
        <w:rPr>
          <w:sz w:val="28"/>
          <w:szCs w:val="28"/>
        </w:rPr>
        <w:t xml:space="preserve">Принятие </w:t>
      </w:r>
      <w:r w:rsidR="00296724" w:rsidRPr="00BA0A15">
        <w:rPr>
          <w:sz w:val="28"/>
          <w:szCs w:val="28"/>
        </w:rPr>
        <w:t>д</w:t>
      </w:r>
      <w:r w:rsidR="00AC32B9" w:rsidRPr="00BA0A15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="00AC32B9" w:rsidRPr="00BA0A15">
        <w:rPr>
          <w:sz w:val="28"/>
          <w:szCs w:val="28"/>
        </w:rPr>
        <w:t>организации деятельности органов местного самоуправления</w:t>
      </w:r>
      <w:r w:rsidR="00AC32B9" w:rsidRPr="00BA0A15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="00AC32B9" w:rsidRPr="00BA0A15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A0A15">
        <w:rPr>
          <w:sz w:val="28"/>
          <w:szCs w:val="28"/>
        </w:rPr>
        <w:t>А. Н. Ляшенко</w:t>
      </w:r>
    </w:p>
    <w:p w:rsidR="009E51A1" w:rsidRDefault="00BA0A15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74003"/>
    <w:rsid w:val="00B82D65"/>
    <w:rsid w:val="00BA0A15"/>
    <w:rsid w:val="00C21FFB"/>
    <w:rsid w:val="00C758A2"/>
    <w:rsid w:val="00CC3CEC"/>
    <w:rsid w:val="00D31865"/>
    <w:rsid w:val="00E04BC9"/>
    <w:rsid w:val="00E731C6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2019-02-15T11:24:00Z</cp:lastPrinted>
  <dcterms:created xsi:type="dcterms:W3CDTF">2019-01-21T15:31:00Z</dcterms:created>
  <dcterms:modified xsi:type="dcterms:W3CDTF">2023-02-02T11:27:00Z</dcterms:modified>
</cp:coreProperties>
</file>