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B" w:rsidRPr="008E65AB" w:rsidRDefault="008E65AB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0B0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записка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что на территории Минераловодского городского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а осуществляют деятельность 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576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C04870" w:rsidRPr="00C0487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, 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бщество, учредителем которого и владельцем 100 % акций является администрация Минераловодского городского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04870" w:rsidRDefault="00C04870" w:rsidP="00C048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5F0C">
        <w:rPr>
          <w:rFonts w:ascii="Times New Roman" w:hAnsi="Times New Roman"/>
          <w:sz w:val="28"/>
          <w:szCs w:val="28"/>
        </w:rPr>
        <w:t xml:space="preserve">В результате преобразований и ликвидаций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 w:rsidRPr="00B85F0C">
        <w:rPr>
          <w:rFonts w:ascii="Times New Roman" w:hAnsi="Times New Roman"/>
          <w:sz w:val="28"/>
          <w:szCs w:val="28"/>
        </w:rPr>
        <w:t xml:space="preserve"> по состоянию на   </w:t>
      </w:r>
      <w:r>
        <w:rPr>
          <w:rFonts w:ascii="Times New Roman" w:hAnsi="Times New Roman"/>
          <w:sz w:val="28"/>
          <w:szCs w:val="28"/>
        </w:rPr>
        <w:t>31 декабря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57664">
        <w:rPr>
          <w:rFonts w:ascii="Times New Roman" w:hAnsi="Times New Roman"/>
          <w:sz w:val="28"/>
          <w:szCs w:val="28"/>
        </w:rPr>
        <w:t>20</w:t>
      </w:r>
      <w:r w:rsidRPr="00B85F0C">
        <w:rPr>
          <w:rFonts w:ascii="Times New Roman" w:hAnsi="Times New Roman"/>
          <w:sz w:val="28"/>
          <w:szCs w:val="28"/>
        </w:rPr>
        <w:t xml:space="preserve"> года в реестре муниципальной </w:t>
      </w:r>
      <w:r>
        <w:rPr>
          <w:rFonts w:ascii="Times New Roman" w:hAnsi="Times New Roman"/>
          <w:sz w:val="28"/>
          <w:szCs w:val="28"/>
        </w:rPr>
        <w:t>собственности Минераловодского городского округа</w:t>
      </w:r>
      <w:r w:rsidRPr="00B85F0C">
        <w:rPr>
          <w:rFonts w:ascii="Times New Roman" w:hAnsi="Times New Roman"/>
          <w:sz w:val="28"/>
          <w:szCs w:val="28"/>
        </w:rPr>
        <w:t xml:space="preserve"> значится </w:t>
      </w:r>
      <w:r w:rsidR="00725AB0">
        <w:rPr>
          <w:rFonts w:ascii="Times New Roman" w:hAnsi="Times New Roman"/>
          <w:sz w:val="28"/>
          <w:szCs w:val="28"/>
        </w:rPr>
        <w:t>4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835A41">
        <w:rPr>
          <w:rFonts w:ascii="Times New Roman" w:hAnsi="Times New Roman"/>
          <w:sz w:val="28"/>
          <w:szCs w:val="28"/>
        </w:rPr>
        <w:t>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, в том числе</w:t>
      </w:r>
      <w:r w:rsidRPr="00B85F0C">
        <w:rPr>
          <w:rFonts w:ascii="Times New Roman" w:hAnsi="Times New Roman"/>
          <w:sz w:val="28"/>
          <w:szCs w:val="28"/>
        </w:rPr>
        <w:t xml:space="preserve">: 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«Ритуал»</w:t>
      </w:r>
      <w:r>
        <w:rPr>
          <w:rFonts w:ascii="Times New Roman" w:hAnsi="Times New Roman"/>
          <w:sz w:val="28"/>
          <w:szCs w:val="28"/>
        </w:rPr>
        <w:t>;</w:t>
      </w:r>
    </w:p>
    <w:p w:rsidR="00725AB0" w:rsidRDefault="00C04870" w:rsidP="00725A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«Городской парк»</w:t>
      </w:r>
      <w:r w:rsidR="00725AB0">
        <w:rPr>
          <w:rFonts w:ascii="Times New Roman" w:hAnsi="Times New Roman"/>
          <w:sz w:val="28"/>
          <w:szCs w:val="28"/>
        </w:rPr>
        <w:t>;</w:t>
      </w:r>
      <w:r w:rsidR="00725AB0" w:rsidRPr="00725AB0">
        <w:rPr>
          <w:rFonts w:ascii="Times New Roman" w:hAnsi="Times New Roman"/>
          <w:sz w:val="28"/>
          <w:szCs w:val="28"/>
        </w:rPr>
        <w:t xml:space="preserve"> </w:t>
      </w:r>
    </w:p>
    <w:p w:rsidR="00C04870" w:rsidRDefault="00725AB0" w:rsidP="00725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886">
        <w:rPr>
          <w:rFonts w:ascii="Times New Roman" w:hAnsi="Times New Roman"/>
          <w:sz w:val="28"/>
          <w:szCs w:val="28"/>
        </w:rPr>
        <w:t>МУП «Славянка»</w:t>
      </w:r>
      <w:r w:rsidR="00CC32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AB0" w:rsidRDefault="00725AB0" w:rsidP="00725A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«Управляющая компания ЖКХ»</w:t>
      </w:r>
      <w:r w:rsidR="00CC3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4870" w:rsidRDefault="00725AB0" w:rsidP="00004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юридического</w:t>
      </w:r>
      <w:r w:rsidRPr="00B65886">
        <w:rPr>
          <w:rFonts w:ascii="Times New Roman" w:hAnsi="Times New Roman"/>
          <w:sz w:val="28"/>
          <w:szCs w:val="28"/>
        </w:rPr>
        <w:t xml:space="preserve"> 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83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унитарное предприятие</w:t>
      </w:r>
      <w:r w:rsidR="00C04870" w:rsidRPr="00B65886">
        <w:rPr>
          <w:rFonts w:ascii="Times New Roman" w:hAnsi="Times New Roman"/>
          <w:sz w:val="28"/>
          <w:szCs w:val="28"/>
        </w:rPr>
        <w:t xml:space="preserve">  «Комбинат общественного питания</w:t>
      </w:r>
      <w:r w:rsidR="00C04870" w:rsidRPr="00725AB0">
        <w:rPr>
          <w:rFonts w:ascii="Times New Roman" w:hAnsi="Times New Roman"/>
          <w:sz w:val="28"/>
          <w:szCs w:val="28"/>
        </w:rPr>
        <w:t>»</w:t>
      </w:r>
      <w:r w:rsidR="0000463C">
        <w:rPr>
          <w:rFonts w:ascii="Times New Roman" w:hAnsi="Times New Roman"/>
          <w:sz w:val="28"/>
          <w:szCs w:val="28"/>
        </w:rPr>
        <w:t xml:space="preserve"> </w:t>
      </w:r>
      <w:r w:rsidRPr="00725AB0">
        <w:rPr>
          <w:rFonts w:ascii="Times New Roman" w:hAnsi="Times New Roman"/>
          <w:sz w:val="28"/>
          <w:szCs w:val="28"/>
        </w:rPr>
        <w:t xml:space="preserve"> 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</w:t>
      </w:r>
      <w:r w:rsid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его ликвидацией на основании определения арбитражного суда о зав</w:t>
      </w:r>
      <w:r w:rsid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ершении конкурсного производств. Д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 регистрации прекращения </w:t>
      </w:r>
      <w:r w:rsidR="00E1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72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054" w:rsidRDefault="0000463C" w:rsidP="00CC3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835A41">
        <w:rPr>
          <w:rFonts w:ascii="Times New Roman" w:hAnsi="Times New Roman"/>
          <w:sz w:val="28"/>
          <w:szCs w:val="28"/>
        </w:rPr>
        <w:t>муниципальных унитарных предприятий</w:t>
      </w:r>
      <w:r w:rsidR="00C04870" w:rsidRPr="00B658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04870" w:rsidRPr="00B65886">
        <w:rPr>
          <w:rFonts w:ascii="Times New Roman" w:hAnsi="Times New Roman"/>
          <w:sz w:val="28"/>
          <w:szCs w:val="28"/>
        </w:rPr>
        <w:t>Машино-тракт</w:t>
      </w:r>
      <w:r w:rsidR="00C04870">
        <w:rPr>
          <w:rFonts w:ascii="Times New Roman" w:hAnsi="Times New Roman"/>
          <w:sz w:val="28"/>
          <w:szCs w:val="28"/>
        </w:rPr>
        <w:t>орная</w:t>
      </w:r>
      <w:proofErr w:type="spellEnd"/>
      <w:r w:rsidR="00C04870">
        <w:rPr>
          <w:rFonts w:ascii="Times New Roman" w:hAnsi="Times New Roman"/>
          <w:sz w:val="28"/>
          <w:szCs w:val="28"/>
        </w:rPr>
        <w:t xml:space="preserve"> станция «Минераловодская»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309C4">
        <w:rPr>
          <w:rFonts w:ascii="Times New Roman" w:hAnsi="Times New Roman"/>
          <w:sz w:val="28"/>
          <w:szCs w:val="28"/>
        </w:rPr>
        <w:t>«</w:t>
      </w:r>
      <w:proofErr w:type="spellStart"/>
      <w:r w:rsidR="00C309C4">
        <w:rPr>
          <w:rFonts w:ascii="Times New Roman" w:hAnsi="Times New Roman"/>
          <w:sz w:val="28"/>
          <w:szCs w:val="28"/>
        </w:rPr>
        <w:t>Анджиевское</w:t>
      </w:r>
      <w:proofErr w:type="spellEnd"/>
      <w:r w:rsidR="00C309C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прекращена в связи с 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ЕГРЮЛ юридического лица в связи с наличием </w:t>
      </w:r>
      <w:proofErr w:type="gramStart"/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ЕГРЮЛ сведений о нем, в отношении которых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несена запись о недостоверности. 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 регистрации прекращения </w:t>
      </w:r>
      <w:r w:rsidR="0083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предприятий 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00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247B7" w:rsidRDefault="00CC32DF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е «Славянка»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стадии </w:t>
      </w:r>
      <w:r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C04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169" w:rsidRDefault="005B6169" w:rsidP="00CC32DF">
      <w:pPr>
        <w:pStyle w:val="Default"/>
        <w:ind w:firstLine="709"/>
        <w:jc w:val="both"/>
        <w:rPr>
          <w:sz w:val="28"/>
          <w:szCs w:val="28"/>
        </w:rPr>
      </w:pPr>
      <w:r w:rsidRPr="00833F05">
        <w:rPr>
          <w:sz w:val="28"/>
          <w:szCs w:val="28"/>
        </w:rPr>
        <w:t xml:space="preserve">Важно отметить, что </w:t>
      </w:r>
      <w:r>
        <w:rPr>
          <w:sz w:val="28"/>
          <w:szCs w:val="28"/>
        </w:rPr>
        <w:t xml:space="preserve">рыночная доля МУП «Ритуал», оказывающее ритуальные услуги составляет  10 %, муниципальное унитарное предприятие «Городской парк» оказывает услуги в сфере культуры, рыночная доля которых составила </w:t>
      </w:r>
      <w:r w:rsidR="00CC32DF">
        <w:rPr>
          <w:sz w:val="28"/>
          <w:szCs w:val="28"/>
        </w:rPr>
        <w:t>33,7</w:t>
      </w:r>
      <w:r>
        <w:rPr>
          <w:sz w:val="28"/>
          <w:szCs w:val="28"/>
        </w:rPr>
        <w:t xml:space="preserve"> %  от общего объема услуг в данной сфере.</w:t>
      </w:r>
    </w:p>
    <w:p w:rsidR="00B71C44" w:rsidRPr="00B71C44" w:rsidRDefault="00B71C44" w:rsidP="00B71C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C44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71C4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71C44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B71C44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B71C44">
        <w:rPr>
          <w:rFonts w:ascii="Times New Roman" w:hAnsi="Times New Roman" w:cs="Times New Roman"/>
          <w:sz w:val="28"/>
          <w:szCs w:val="28"/>
        </w:rPr>
        <w:t>ся мониторинг (анализ) финансово-хозяйственной деятельности муниципальных унитарных предприятий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F34" w:rsidRPr="00D13F3B" w:rsidRDefault="00E17F34" w:rsidP="00CC32D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заседании межведомственной комиссии по обеспечению устойчивого социально-экономического развития Минераловодского городского округа, погашению задолженности </w:t>
      </w:r>
      <w:r w:rsidR="007758A9">
        <w:rPr>
          <w:sz w:val="28"/>
          <w:szCs w:val="28"/>
        </w:rPr>
        <w:t xml:space="preserve">по налогам и неналоговым поступлениям в бюджет округа, легализации заработной платы предприятий (организаций) и снижению неформальной занятости (заседание проведено в режиме </w:t>
      </w:r>
      <w:proofErr w:type="spellStart"/>
      <w:r w:rsidR="007758A9">
        <w:rPr>
          <w:sz w:val="28"/>
          <w:szCs w:val="28"/>
        </w:rPr>
        <w:t>онлайн</w:t>
      </w:r>
      <w:proofErr w:type="spellEnd"/>
      <w:r w:rsidR="007758A9">
        <w:rPr>
          <w:sz w:val="28"/>
          <w:szCs w:val="28"/>
        </w:rPr>
        <w:t>)</w:t>
      </w:r>
      <w:r w:rsidR="002A1669">
        <w:rPr>
          <w:sz w:val="28"/>
          <w:szCs w:val="28"/>
        </w:rPr>
        <w:t xml:space="preserve"> 30 ноября 2020 года был рассмотрен вопрос о мерах, предпринимаемых по погашению задолженности </w:t>
      </w:r>
      <w:r w:rsidR="00B71C44">
        <w:rPr>
          <w:sz w:val="28"/>
          <w:szCs w:val="28"/>
        </w:rPr>
        <w:t xml:space="preserve">муниципальных унитарных предприятий Минераловодского городского округа </w:t>
      </w:r>
      <w:r w:rsidR="002A1669">
        <w:rPr>
          <w:sz w:val="28"/>
          <w:szCs w:val="28"/>
        </w:rPr>
        <w:t>в бюджет Ставропольского края и</w:t>
      </w:r>
      <w:proofErr w:type="gramEnd"/>
      <w:r w:rsidR="002A1669">
        <w:rPr>
          <w:sz w:val="28"/>
          <w:szCs w:val="28"/>
        </w:rPr>
        <w:t xml:space="preserve"> бюджет Минераловодского городского округа.</w:t>
      </w:r>
    </w:p>
    <w:p w:rsidR="00C247B7" w:rsidRPr="00C247B7" w:rsidRDefault="00C247B7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: рынок услуг общего образования детей, рынок услуг дошкольного образования, рынок услуг дополнительного образования, 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proofErr w:type="gramEnd"/>
    </w:p>
    <w:p w:rsidR="00C247B7" w:rsidRPr="00EF554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Объем выручки хозяйствующих субъектов, доля участия </w:t>
      </w:r>
      <w:r w:rsidR="00C04693"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</w:t>
      </w:r>
      <w:r w:rsidR="00FA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по итогам 20</w:t>
      </w:r>
      <w:r w:rsidR="00CC32D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25 988,8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8F21A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или 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на 12,54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больше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года (в 201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23 092,34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21A2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, доля участия Минераловодского городского округа в которых составляет 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34 </w:t>
      </w:r>
      <w:r w:rsidR="003665C8">
        <w:rPr>
          <w:rFonts w:ascii="Times New Roman" w:hAnsi="Times New Roman" w:cs="Times New Roman"/>
          <w:color w:val="000000"/>
          <w:sz w:val="28"/>
          <w:szCs w:val="28"/>
        </w:rPr>
        <w:t>576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65C8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B11BC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B11BCF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или  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201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года (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1 816 649,2 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7B7"/>
    <w:rsid w:val="00002503"/>
    <w:rsid w:val="0000463C"/>
    <w:rsid w:val="000A6873"/>
    <w:rsid w:val="00114DEB"/>
    <w:rsid w:val="001430DF"/>
    <w:rsid w:val="00157664"/>
    <w:rsid w:val="001873FE"/>
    <w:rsid w:val="001939C4"/>
    <w:rsid w:val="001B29C9"/>
    <w:rsid w:val="001F5316"/>
    <w:rsid w:val="00246DDE"/>
    <w:rsid w:val="002751BE"/>
    <w:rsid w:val="002A1669"/>
    <w:rsid w:val="003665C8"/>
    <w:rsid w:val="00390C40"/>
    <w:rsid w:val="00416527"/>
    <w:rsid w:val="004A6199"/>
    <w:rsid w:val="00527535"/>
    <w:rsid w:val="00550F2E"/>
    <w:rsid w:val="005850B0"/>
    <w:rsid w:val="005B6169"/>
    <w:rsid w:val="00655EAB"/>
    <w:rsid w:val="006D56C3"/>
    <w:rsid w:val="00715407"/>
    <w:rsid w:val="00725AB0"/>
    <w:rsid w:val="00747C3D"/>
    <w:rsid w:val="00765E17"/>
    <w:rsid w:val="007758A9"/>
    <w:rsid w:val="007A6980"/>
    <w:rsid w:val="007E739A"/>
    <w:rsid w:val="00833F05"/>
    <w:rsid w:val="00835A41"/>
    <w:rsid w:val="00854875"/>
    <w:rsid w:val="00895ABF"/>
    <w:rsid w:val="008D697A"/>
    <w:rsid w:val="008E65AB"/>
    <w:rsid w:val="008F21A2"/>
    <w:rsid w:val="00900059"/>
    <w:rsid w:val="00904BC0"/>
    <w:rsid w:val="00931EEF"/>
    <w:rsid w:val="00982054"/>
    <w:rsid w:val="009D201F"/>
    <w:rsid w:val="00A3553B"/>
    <w:rsid w:val="00A715C0"/>
    <w:rsid w:val="00AE4749"/>
    <w:rsid w:val="00B05036"/>
    <w:rsid w:val="00B11BCF"/>
    <w:rsid w:val="00B71C44"/>
    <w:rsid w:val="00BA346B"/>
    <w:rsid w:val="00C04693"/>
    <w:rsid w:val="00C04870"/>
    <w:rsid w:val="00C247B7"/>
    <w:rsid w:val="00C309C4"/>
    <w:rsid w:val="00CC1F4E"/>
    <w:rsid w:val="00CC32DF"/>
    <w:rsid w:val="00CC3CEC"/>
    <w:rsid w:val="00CF5A0C"/>
    <w:rsid w:val="00D13F3B"/>
    <w:rsid w:val="00D254E0"/>
    <w:rsid w:val="00D874AE"/>
    <w:rsid w:val="00DA6E00"/>
    <w:rsid w:val="00E04BC9"/>
    <w:rsid w:val="00E17F34"/>
    <w:rsid w:val="00EA7D6A"/>
    <w:rsid w:val="00EB0690"/>
    <w:rsid w:val="00EB75DC"/>
    <w:rsid w:val="00EF5540"/>
    <w:rsid w:val="00FA661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2021-01-29T09:09:00Z</cp:lastPrinted>
  <dcterms:created xsi:type="dcterms:W3CDTF">2019-02-06T12:46:00Z</dcterms:created>
  <dcterms:modified xsi:type="dcterms:W3CDTF">2021-01-29T10:16:00Z</dcterms:modified>
</cp:coreProperties>
</file>