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1D" w:rsidRDefault="00981277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BC221D" w:rsidRDefault="009812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BC221D" w:rsidRDefault="009812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МУНИЦИПАЛЬНОГО ОКРУГА</w:t>
      </w:r>
    </w:p>
    <w:p w:rsidR="00BC221D" w:rsidRDefault="00BC221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BC221D" w:rsidRDefault="009812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BC221D" w:rsidRDefault="00BC2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C221D" w:rsidRDefault="00981277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2023 г.</w:t>
      </w:r>
      <w:r>
        <w:rPr>
          <w:rFonts w:ascii="Times New Roman" w:hAnsi="Times New Roman"/>
          <w:b w:val="0"/>
          <w:bCs w:val="0"/>
          <w:color w:val="0000FF"/>
          <w:sz w:val="28"/>
        </w:rPr>
        <w:t xml:space="preserve">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 г. Минеральные Воды                           №</w:t>
      </w:r>
    </w:p>
    <w:p w:rsidR="00BC221D" w:rsidRDefault="00BC221D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</w:p>
    <w:p w:rsidR="007E08A4" w:rsidRDefault="007E08A4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  <w:bookmarkStart w:id="0" w:name="_GoBack"/>
      <w:bookmarkEnd w:id="0"/>
    </w:p>
    <w:p w:rsidR="00BC221D" w:rsidRDefault="00BC221D">
      <w:pPr>
        <w:pStyle w:val="ConsPlusTitle"/>
        <w:jc w:val="center"/>
      </w:pPr>
    </w:p>
    <w:p w:rsidR="00BC221D" w:rsidRDefault="00981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13 ноября 2015 г. № 64</w:t>
      </w:r>
    </w:p>
    <w:p w:rsidR="00BC221D" w:rsidRDefault="00981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Минераловодского городского округа» </w:t>
      </w:r>
    </w:p>
    <w:p w:rsidR="00BC221D" w:rsidRDefault="00BC22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C221D" w:rsidRDefault="00BC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главой 32 Налогового кодекса Российской Федерации,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Федерации», законом Ставропольского края от 30 мая 2023 г. № 48-кз «О наделении Минераловодского городского округа Ставропольского края статусом муниципального округа», У</w:t>
      </w:r>
      <w:r>
        <w:rPr>
          <w:rFonts w:ascii="Times New Roman" w:hAnsi="Times New Roman" w:cs="Times New Roman"/>
          <w:sz w:val="28"/>
          <w:szCs w:val="28"/>
        </w:rPr>
        <w:t>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BC221D" w:rsidRDefault="00BC2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21D" w:rsidRDefault="009812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221D" w:rsidRDefault="00BC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Минераловодского городского округа Ставропольского края от 13 нояб</w:t>
      </w:r>
      <w:r>
        <w:rPr>
          <w:rFonts w:ascii="Times New Roman" w:hAnsi="Times New Roman" w:cs="Times New Roman"/>
          <w:sz w:val="28"/>
          <w:szCs w:val="28"/>
        </w:rPr>
        <w:t>ря 2015 г. № 64 «О налоге на имущество физических лиц на территории Минераловодского городского округа» (с изменениями, внесенными решениями Совета депутатов Минераловодского городского округа Ставропольского края от 27.10.2017   № 468, от 23.11.2018 № 598</w:t>
      </w:r>
      <w:r>
        <w:rPr>
          <w:rFonts w:ascii="Times New Roman" w:hAnsi="Times New Roman" w:cs="Times New Roman"/>
          <w:sz w:val="28"/>
          <w:szCs w:val="28"/>
        </w:rPr>
        <w:t>, от 22.04.2020 № 755, от 15.05.2020 № 763) следующие изменения:</w:t>
      </w:r>
      <w:proofErr w:type="gramEnd"/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решения слово «городского» заменить словом «муниципального» и после слова «округа» дополнить словами «Ставропольского края».</w:t>
      </w: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 слово «городского» заменить сл</w:t>
      </w:r>
      <w:r>
        <w:rPr>
          <w:rFonts w:ascii="Times New Roman" w:hAnsi="Times New Roman" w:cs="Times New Roman"/>
          <w:sz w:val="28"/>
          <w:szCs w:val="28"/>
        </w:rPr>
        <w:t>овом «муниципального» и после слова «округа» дополнить словами «Ставропольского края», слова «с 01 января 2016 года» исключить.</w:t>
      </w:r>
      <w:proofErr w:type="gramEnd"/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2.1 исключить.</w:t>
      </w: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3 слова «председателя комитета» заменить словом «комитет», слово «городского» заменить с</w:t>
      </w:r>
      <w:r>
        <w:rPr>
          <w:rFonts w:ascii="Times New Roman" w:hAnsi="Times New Roman" w:cs="Times New Roman"/>
          <w:sz w:val="28"/>
          <w:szCs w:val="28"/>
        </w:rPr>
        <w:t>ловом «муниципального».</w:t>
      </w:r>
      <w:proofErr w:type="gramEnd"/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6 абзац 2 исключить.</w:t>
      </w: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BC221D" w:rsidRDefault="00981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 и подлежит размещению на официальном сайте администрации Минераловодского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в информационно-телекоммуникационной сети «Интернет».</w:t>
      </w:r>
    </w:p>
    <w:p w:rsidR="00BC221D" w:rsidRDefault="00BC221D">
      <w:pPr>
        <w:pStyle w:val="ConsPlusNormal"/>
        <w:jc w:val="both"/>
      </w:pPr>
    </w:p>
    <w:p w:rsidR="00BC221D" w:rsidRDefault="00BC221D">
      <w:pPr>
        <w:pStyle w:val="ConsPlusNormal"/>
        <w:jc w:val="both"/>
      </w:pPr>
    </w:p>
    <w:p w:rsidR="00BC221D" w:rsidRDefault="00BC221D">
      <w:pPr>
        <w:pStyle w:val="ConsPlusNormal"/>
        <w:jc w:val="both"/>
      </w:pPr>
    </w:p>
    <w:p w:rsidR="00BC221D" w:rsidRDefault="0098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Глава Минераловодского</w:t>
      </w:r>
    </w:p>
    <w:p w:rsidR="00BC221D" w:rsidRDefault="0098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C221D" w:rsidRDefault="0098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Ставропольского края</w:t>
      </w:r>
    </w:p>
    <w:p w:rsidR="00BC221D" w:rsidRDefault="00BC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21D" w:rsidRDefault="0098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В.С. Сергиенко</w:t>
      </w:r>
    </w:p>
    <w:p w:rsidR="00BC221D" w:rsidRDefault="00BC221D">
      <w:pPr>
        <w:pStyle w:val="ConsPlusNormal"/>
        <w:jc w:val="both"/>
      </w:pPr>
    </w:p>
    <w:sectPr w:rsidR="00BC2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77" w:rsidRDefault="00981277">
      <w:pPr>
        <w:spacing w:after="0" w:line="240" w:lineRule="auto"/>
      </w:pPr>
      <w:r>
        <w:separator/>
      </w:r>
    </w:p>
  </w:endnote>
  <w:endnote w:type="continuationSeparator" w:id="0">
    <w:p w:rsidR="00981277" w:rsidRDefault="0098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1D" w:rsidRDefault="00BC22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1D" w:rsidRDefault="00BC22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1D" w:rsidRDefault="00BC22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77" w:rsidRDefault="00981277">
      <w:pPr>
        <w:spacing w:after="0" w:line="240" w:lineRule="auto"/>
      </w:pPr>
      <w:r>
        <w:separator/>
      </w:r>
    </w:p>
  </w:footnote>
  <w:footnote w:type="continuationSeparator" w:id="0">
    <w:p w:rsidR="00981277" w:rsidRDefault="0098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1D" w:rsidRDefault="00BC22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07819"/>
      <w:docPartObj>
        <w:docPartGallery w:val="Page Numbers (Top of Page)"/>
        <w:docPartUnique/>
      </w:docPartObj>
    </w:sdtPr>
    <w:sdtEndPr/>
    <w:sdtContent>
      <w:p w:rsidR="00BC221D" w:rsidRDefault="009812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A4">
          <w:rPr>
            <w:noProof/>
          </w:rPr>
          <w:t>2</w:t>
        </w:r>
        <w:r>
          <w:fldChar w:fldCharType="end"/>
        </w:r>
      </w:p>
    </w:sdtContent>
  </w:sdt>
  <w:p w:rsidR="00BC221D" w:rsidRDefault="00BC22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1D" w:rsidRDefault="00BC2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1D"/>
    <w:rsid w:val="007E08A4"/>
    <w:rsid w:val="00981277"/>
    <w:rsid w:val="00B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21</cp:revision>
  <cp:lastPrinted>2023-10-24T09:12:00Z</cp:lastPrinted>
  <dcterms:created xsi:type="dcterms:W3CDTF">2023-09-07T13:11:00Z</dcterms:created>
  <dcterms:modified xsi:type="dcterms:W3CDTF">2023-11-07T13:49:00Z</dcterms:modified>
</cp:coreProperties>
</file>