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13BFB">
        <w:rPr>
          <w:rFonts w:ascii="Times New Roman" w:hAnsi="Times New Roman" w:cs="Times New Roman"/>
          <w:sz w:val="28"/>
          <w:szCs w:val="28"/>
        </w:rPr>
        <w:t>Утверждено</w:t>
      </w:r>
    </w:p>
    <w:p w:rsidR="00B56FE2" w:rsidRDefault="00B56FE2" w:rsidP="00B56FE2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13B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56FE2" w:rsidRPr="00213BFB" w:rsidRDefault="00B56FE2" w:rsidP="00B56FE2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56FE2" w:rsidRPr="00213BFB" w:rsidRDefault="00B56FE2" w:rsidP="00B56FE2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56FE2" w:rsidRPr="00213BFB" w:rsidRDefault="00B56FE2" w:rsidP="00B56FE2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>
        <w:rPr>
          <w:rFonts w:ascii="Times New Roman" w:hAnsi="Times New Roman" w:cs="Times New Roman"/>
          <w:sz w:val="28"/>
          <w:szCs w:val="28"/>
        </w:rPr>
        <w:t xml:space="preserve"> 779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МГО СК от 20.05.2016 № 1091)</w:t>
      </w:r>
    </w:p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FE2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11"/>
      <w:bookmarkEnd w:id="1"/>
    </w:p>
    <w:p w:rsidR="00B56FE2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707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56FE2" w:rsidRPr="00B9707A" w:rsidRDefault="00B56FE2" w:rsidP="00B56F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</w:t>
      </w:r>
      <w:r w:rsidRPr="00B9707A">
        <w:rPr>
          <w:rFonts w:ascii="Times New Roman" w:hAnsi="Times New Roman" w:cs="Times New Roman"/>
          <w:b w:val="0"/>
          <w:sz w:val="28"/>
          <w:szCs w:val="28"/>
        </w:rPr>
        <w:t>ежведомственной санитарно-противоэпидемической комиссии Минераловодского городского округа Ставропольского края</w:t>
      </w:r>
    </w:p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Межведомственная санитарно-противоэпидемическая комиссия Минераловодского городского округа С</w:t>
      </w:r>
      <w:r>
        <w:rPr>
          <w:rFonts w:ascii="Times New Roman" w:hAnsi="Times New Roman" w:cs="Times New Roman"/>
          <w:sz w:val="28"/>
          <w:szCs w:val="28"/>
        </w:rPr>
        <w:t>тавропольского края (далее - К</w:t>
      </w:r>
      <w:r w:rsidRPr="00213BFB">
        <w:rPr>
          <w:rFonts w:ascii="Times New Roman" w:hAnsi="Times New Roman" w:cs="Times New Roman"/>
          <w:sz w:val="28"/>
          <w:szCs w:val="28"/>
        </w:rPr>
        <w:t>омиссия) является координационным органом, обеспечивающим взаимодействие органов местного самоуправления Минераловодского городского округа Ставропольского края, организаций, независимо от их организационно-правовой формы и формы собственности, индивидуальных предпринимателей, осуществляющих хозяйственную деятельность на территории Минераловодского городского округа Ставропольского края и граждан в проведении мероприятий по предупреждению, локализации и ликвидации инфекционных заболеваний, массовых неинфекционных заболеваний (отравлений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>) населения, обеспечению санитарно-эпидемиологического благополучия населения и санитарной охраны территории Минераловодского городского округа Ставропольского края.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5" w:history="1">
        <w:r w:rsidRPr="00213BF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6" w:history="1">
        <w:r w:rsidRPr="00213B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и иными нормативными правовыми актами Ставропольского края, </w:t>
      </w:r>
      <w:hyperlink r:id="rId7" w:history="1">
        <w:r w:rsidRPr="00213B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3BF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и иными нормативными правовыми актами Минераловодского городского округа Ставропольского края, а также настоящим Положением.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Pr="00213BF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а) разработка мер по профилактике массовых заболеваний и отравлений, обеспечение санитарно-эпидемиологического благополучия населения Минераловодского городского округа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б) обеспечение эффективного взаимодействия органов местного самоуправления Минераловодского городского округа, организаций, независимо от их организационно-правовой формы и формы собственности, индивидуальных предпринимателей, осуществляющих хозяйственную деятельность на территории Минераловодского городского округа Ставропольского края и граждан в проведении санитарно-</w:t>
      </w:r>
      <w:r w:rsidRPr="00213BFB">
        <w:rPr>
          <w:rFonts w:ascii="Times New Roman" w:hAnsi="Times New Roman" w:cs="Times New Roman"/>
          <w:sz w:val="28"/>
          <w:szCs w:val="28"/>
        </w:rPr>
        <w:lastRenderedPageBreak/>
        <w:t>противоэпидемических мероприятий, обеспечивающих санитарно-эпидемиологическое благополучие населения и санитарную охрану территории Минераловодского городского округа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в) организация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реализацией муниципальных программ по профилактике, локализации и ликвидации инфекционных заболеваний, массовых неинфекционных заболеваний (отравлений) населения, обеспечение санитарно-эпидемиологического благополучия населения и санитарной охраны территории Минераловодского городского округа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г) подготовка и внесение в установленном порядке предложений по совершенствованию нормативных правовых </w:t>
      </w:r>
      <w:proofErr w:type="gramStart"/>
      <w:r w:rsidRPr="00213BFB">
        <w:rPr>
          <w:rFonts w:ascii="Times New Roman" w:hAnsi="Times New Roman" w:cs="Times New Roman"/>
          <w:sz w:val="28"/>
          <w:szCs w:val="28"/>
        </w:rPr>
        <w:t>актов органов местного самоуправления Минераловодского городского округа Ставропольского края</w:t>
      </w:r>
      <w:proofErr w:type="gramEnd"/>
      <w:r w:rsidRPr="00213BFB">
        <w:rPr>
          <w:rFonts w:ascii="Times New Roman" w:hAnsi="Times New Roman" w:cs="Times New Roman"/>
          <w:sz w:val="28"/>
          <w:szCs w:val="28"/>
        </w:rPr>
        <w:t xml:space="preserve"> по предупреждению массовых заболеваний и обеспечению санитарно-эпидемиологического благополучия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осуществляет следующие функции: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а) рассматривает вопросы возможного возникновения на территории Минераловодского городского округа санитарно-эпидемиологического неблагополучия (в том числе инфекционных заболеваний, массовых неинфекционных заболеваний (отравлений)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края) и его предупреждения;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б)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213BFB">
        <w:rPr>
          <w:rFonts w:ascii="Times New Roman" w:hAnsi="Times New Roman" w:cs="Times New Roman"/>
          <w:sz w:val="28"/>
          <w:szCs w:val="28"/>
        </w:rPr>
        <w:t xml:space="preserve">Ставропольского края, улучшения санитарно-противоэпидемиологической обстановки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213BFB">
        <w:rPr>
          <w:rFonts w:ascii="Times New Roman" w:hAnsi="Times New Roman" w:cs="Times New Roman"/>
          <w:sz w:val="28"/>
          <w:szCs w:val="28"/>
        </w:rPr>
        <w:t>Ставропольского края, принимает решение по этим вопросам и контролирует их выполнение;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в) определяет необходимость введения и отмены в установленном порядке на территории Минераловодского городского округа Ставропольского края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(отравлений) населения, очагов особо опасных инфекционных болезней человека и обеспечение санитарно-эпидемиологического благополучия;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г) рассматривает и оценивает состояние санитарно-эпидемиологической обстановки на территории Минераловодского городского округа Ставропольского края и прогнозы ее изменения, а также выполнение санитарного законодательства Российской Федерации в области обеспечения санитарно-эпидемиологического благополучия населения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213BFB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 xml:space="preserve">д) информирует главу Минераловодского городского округа Ставропольского края о случаях массовых заболеваний (отравлений)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</w:t>
      </w:r>
      <w:r w:rsidRPr="00213BFB">
        <w:rPr>
          <w:rFonts w:ascii="Times New Roman" w:hAnsi="Times New Roman" w:cs="Times New Roman"/>
          <w:sz w:val="28"/>
          <w:szCs w:val="28"/>
        </w:rPr>
        <w:t xml:space="preserve"> Ставропольского края и принятых мерах по их локализации и ликвидации.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lastRenderedPageBreak/>
        <w:t>5. Комиссия имеет право: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FB"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необходимые материалы по вопро</w:t>
      </w:r>
      <w:r>
        <w:rPr>
          <w:rFonts w:ascii="Times New Roman" w:hAnsi="Times New Roman" w:cs="Times New Roman"/>
          <w:sz w:val="28"/>
          <w:szCs w:val="28"/>
        </w:rPr>
        <w:t>сам, относящимся к компетенции К</w:t>
      </w:r>
      <w:r w:rsidRPr="00213BFB">
        <w:rPr>
          <w:rFonts w:ascii="Times New Roman" w:hAnsi="Times New Roman" w:cs="Times New Roman"/>
          <w:sz w:val="28"/>
          <w:szCs w:val="28"/>
        </w:rPr>
        <w:t>омиссии от территориальных органов, федеральных органов исполнительной власти, органов местного самоуправления Минераловодского городского округа Ставропольского края, а также от организаций, независимо от их организационно-правовой формы и формы собственности, осуществляющих хозяйственную деятельность на территории Минераловодского городского округа Ставропольского края и их должностных лиц;</w:t>
      </w:r>
      <w:proofErr w:type="gramEnd"/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BFB">
        <w:rPr>
          <w:rFonts w:ascii="Times New Roman" w:hAnsi="Times New Roman" w:cs="Times New Roman"/>
          <w:sz w:val="28"/>
          <w:szCs w:val="28"/>
        </w:rPr>
        <w:t>б) заслушивать на своих заседаниях должностных лиц органов местного самоуправления, организаций, независимо от их организационно-правовой формы и формы собственности, осуществляющих хозяйственную деятельность на территории Минераловодского городского округа Ставропольского края и граждан по реализации мер, направленных на профилактику массовых заболеваний (отравлений) населения и обеспечение санитарно-эпидемиологического благополучия, а также по выполнение решений комиссии, принятых в соответствии с ее компетенцией;</w:t>
      </w:r>
      <w:proofErr w:type="gramEnd"/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в) вносить в установленном порядке соответствующим органам предложения об отстранении от работы, о привлечении к дисциплинарной, административной и уголовной ответственности должностных лиц, по вине которых допущены случаи инфекционных заболеваний, массовых неинфекционных заболеваний (отравлений) населения Минераловодского городского округа и которыми не соблюдается законодательство в области обеспечения санитарно-эпидемиологического благополучия населения.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 К</w:t>
      </w:r>
      <w:r w:rsidRPr="00213BFB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 Минераловодского городского округа Ставропольского края.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B56FE2" w:rsidRPr="00213BFB" w:rsidRDefault="00B56FE2" w:rsidP="00B56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3BFB"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</w:t>
      </w:r>
      <w:r>
        <w:rPr>
          <w:rFonts w:ascii="Times New Roman" w:hAnsi="Times New Roman" w:cs="Times New Roman"/>
          <w:sz w:val="28"/>
          <w:szCs w:val="28"/>
        </w:rPr>
        <w:t>ь за выполнение возложенных на К</w:t>
      </w:r>
      <w:r w:rsidRPr="00213BFB">
        <w:rPr>
          <w:rFonts w:ascii="Times New Roman" w:hAnsi="Times New Roman" w:cs="Times New Roman"/>
          <w:sz w:val="28"/>
          <w:szCs w:val="28"/>
        </w:rPr>
        <w:t xml:space="preserve">омиссию </w:t>
      </w:r>
      <w:r>
        <w:rPr>
          <w:rFonts w:ascii="Times New Roman" w:hAnsi="Times New Roman" w:cs="Times New Roman"/>
          <w:sz w:val="28"/>
          <w:szCs w:val="28"/>
        </w:rPr>
        <w:t>задач, утверждает планы работы К</w:t>
      </w:r>
      <w:r w:rsidRPr="00213BFB">
        <w:rPr>
          <w:rFonts w:ascii="Times New Roman" w:hAnsi="Times New Roman" w:cs="Times New Roman"/>
          <w:sz w:val="28"/>
          <w:szCs w:val="28"/>
        </w:rPr>
        <w:t>омиссии.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Заместитель председателя выполняют поручения председателя комиссии, а также в отсутствие председателя коми</w:t>
      </w:r>
      <w:r>
        <w:rPr>
          <w:rFonts w:ascii="Times New Roman" w:hAnsi="Times New Roman" w:cs="Times New Roman"/>
          <w:sz w:val="28"/>
          <w:szCs w:val="28"/>
        </w:rPr>
        <w:t>ссии исполняют его обязанности.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материалов к заседанию комиссии, ведение протоколов заседания комиссии, осуществляет иные функц</w:t>
      </w:r>
      <w:r>
        <w:rPr>
          <w:rFonts w:ascii="Times New Roman" w:hAnsi="Times New Roman" w:cs="Times New Roman"/>
          <w:sz w:val="28"/>
          <w:szCs w:val="28"/>
        </w:rPr>
        <w:t>ии по обеспечению деятельности К</w:t>
      </w:r>
      <w:r w:rsidRPr="00213BFB">
        <w:rPr>
          <w:rFonts w:ascii="Times New Roman" w:hAnsi="Times New Roman" w:cs="Times New Roman"/>
          <w:sz w:val="28"/>
          <w:szCs w:val="28"/>
        </w:rPr>
        <w:t>омиссии.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заседании К</w:t>
      </w:r>
      <w:r w:rsidRPr="00213BFB">
        <w:rPr>
          <w:rFonts w:ascii="Times New Roman" w:hAnsi="Times New Roman" w:cs="Times New Roman"/>
          <w:sz w:val="28"/>
          <w:szCs w:val="28"/>
        </w:rPr>
        <w:t>омиссии ее членов о</w:t>
      </w:r>
      <w:r>
        <w:rPr>
          <w:rFonts w:ascii="Times New Roman" w:hAnsi="Times New Roman" w:cs="Times New Roman"/>
          <w:sz w:val="28"/>
          <w:szCs w:val="28"/>
        </w:rPr>
        <w:t>бязательно. В случае если член К</w:t>
      </w:r>
      <w:r w:rsidRPr="00213BFB">
        <w:rPr>
          <w:rFonts w:ascii="Times New Roman" w:hAnsi="Times New Roman" w:cs="Times New Roman"/>
          <w:sz w:val="28"/>
          <w:szCs w:val="28"/>
        </w:rPr>
        <w:t>омиссии не может по уважительной причине присутствовать на заседании, он может направить для участия в заседании доверенное лицо.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Заседания К</w:t>
      </w:r>
      <w:r w:rsidRPr="00213BFB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реже одного раза в квартал.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 К</w:t>
      </w:r>
      <w:r w:rsidRPr="00213BFB">
        <w:rPr>
          <w:rFonts w:ascii="Times New Roman" w:hAnsi="Times New Roman" w:cs="Times New Roman"/>
          <w:sz w:val="28"/>
          <w:szCs w:val="28"/>
        </w:rPr>
        <w:t xml:space="preserve">омиссии могут приглашаться представители заинтересованных ведомств, органов законодательной власти, предпринимательских структур, общественных организаций, ученые, </w:t>
      </w:r>
      <w:r w:rsidRPr="00213BFB">
        <w:rPr>
          <w:rFonts w:ascii="Times New Roman" w:hAnsi="Times New Roman" w:cs="Times New Roman"/>
          <w:sz w:val="28"/>
          <w:szCs w:val="28"/>
        </w:rPr>
        <w:lastRenderedPageBreak/>
        <w:t>специалисты и общественные деятели.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К</w:t>
      </w:r>
      <w:r w:rsidRPr="00213BFB">
        <w:rPr>
          <w:rFonts w:ascii="Times New Roman" w:hAnsi="Times New Roman" w:cs="Times New Roman"/>
          <w:sz w:val="28"/>
          <w:szCs w:val="28"/>
        </w:rPr>
        <w:t>омиссии принимаются большинством голосов присутствующих на заседании членов комиссии и оформляются протоколом, который подписывается председателем комиссии. При равенстве голосов членов комиссии голос председателя является решающим.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К</w:t>
      </w:r>
      <w:r w:rsidRPr="00213BFB">
        <w:rPr>
          <w:rFonts w:ascii="Times New Roman" w:hAnsi="Times New Roman" w:cs="Times New Roman"/>
          <w:sz w:val="28"/>
          <w:szCs w:val="28"/>
        </w:rPr>
        <w:t>омиссии доводятся до сведения заинтересованных органов власти, организаций и граждан в виде выписок из протоколов или публикаций в средствах массовой информации.</w:t>
      </w:r>
    </w:p>
    <w:p w:rsidR="00B56FE2" w:rsidRPr="00213BFB" w:rsidRDefault="00B56FE2" w:rsidP="00B56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FB">
        <w:rPr>
          <w:rFonts w:ascii="Times New Roman" w:hAnsi="Times New Roman" w:cs="Times New Roman"/>
          <w:sz w:val="28"/>
          <w:szCs w:val="28"/>
        </w:rPr>
        <w:t>10.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 осуществляется</w:t>
      </w:r>
      <w:r w:rsidRPr="00213BF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3BF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края.</w:t>
      </w:r>
    </w:p>
    <w:p w:rsidR="00A600E7" w:rsidRDefault="00A600E7"/>
    <w:sectPr w:rsidR="00A6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6"/>
    <w:rsid w:val="00882E96"/>
    <w:rsid w:val="00A600E7"/>
    <w:rsid w:val="00B56FE2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E36C3A23097F4FC76CF1593D6AE69E95806F6FD45DECA3EA985E07E00E1304C9085710A278EE52858C2Eq8f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36C3A23097F4FC76CF1593D6AE69E95806F6FD45CEAACE7985E07E00E1304qCf9G" TargetMode="External"/><Relationship Id="rId5" Type="http://schemas.openxmlformats.org/officeDocument/2006/relationships/hyperlink" Target="consultantplus://offline/ref=DCE36C3A23097F4FC76CEF542B06B89490833667DB0CB6F0EE920Bq5f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2022-01-11T11:37:00Z</dcterms:created>
  <dcterms:modified xsi:type="dcterms:W3CDTF">2022-01-11T11:57:00Z</dcterms:modified>
</cp:coreProperties>
</file>