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CD" w:rsidRDefault="00AC4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75CD" w:rsidRDefault="00AC4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изменений бюджетного прогноза Минераловодского городского округа Ставропольского края на период до 2028 года, утвержденного распоряжением администрации Минераловодского городского округа Ставропольского края от 17.02.2022 №</w:t>
      </w:r>
      <w:r>
        <w:rPr>
          <w:rFonts w:ascii="Times New Roman" w:hAnsi="Times New Roman" w:cs="Times New Roman"/>
          <w:sz w:val="28"/>
          <w:szCs w:val="28"/>
        </w:rPr>
        <w:t xml:space="preserve"> 40-р</w:t>
      </w:r>
    </w:p>
    <w:p w:rsidR="000675CD" w:rsidRDefault="00067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5CD" w:rsidRDefault="00AC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изменений бюджетного прогноза Минераловодского городского округа Ставропольского края на период до 2028 года, утвержденного распоряжением администрации Минераловодского городского округа Ставропольского края от 17.02.2022 № 40-р (</w:t>
      </w:r>
      <w:r>
        <w:rPr>
          <w:rFonts w:ascii="Times New Roman" w:hAnsi="Times New Roman" w:cs="Times New Roman"/>
          <w:sz w:val="28"/>
          <w:szCs w:val="28"/>
        </w:rPr>
        <w:t>далее – изменения бюджетного прогноза) разработан финансовым управлением администрации Минераловодского городского округа Ставропольского края в соответствии со статьей 170.1  Бюджетного кодекса  Российской  Федерации, статьей 11 Федерального закона от 28.</w:t>
      </w:r>
      <w:r>
        <w:rPr>
          <w:rFonts w:ascii="Times New Roman" w:hAnsi="Times New Roman" w:cs="Times New Roman"/>
          <w:sz w:val="28"/>
          <w:szCs w:val="28"/>
        </w:rPr>
        <w:t>06.2014 № 172-ФЗ «О стратегическом планировании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», статьей 15 Положения о бюджетном процессе в Минераловодском городском округе Ставропольского края (далее – Минераловодский городской округ), утвержденного решением Совета депутатов Ми</w:t>
      </w:r>
      <w:r>
        <w:rPr>
          <w:rFonts w:ascii="Times New Roman" w:hAnsi="Times New Roman" w:cs="Times New Roman"/>
          <w:sz w:val="28"/>
          <w:szCs w:val="28"/>
        </w:rPr>
        <w:t xml:space="preserve">нераловодского городского округа от 9.09.2016 № 286 и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разработки  и  утверж</w:t>
      </w:r>
      <w:r>
        <w:rPr>
          <w:rFonts w:ascii="Times New Roman" w:hAnsi="Times New Roman" w:cs="Times New Roman"/>
          <w:sz w:val="28"/>
          <w:szCs w:val="28"/>
        </w:rPr>
        <w:t>дения  бюджетного прогноза Минераловодского городского округа на  долгосрочный период, утвержденного постановлением администрации Минераловодского городского округа от 22.04.2020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824.</w:t>
      </w:r>
    </w:p>
    <w:p w:rsidR="000675CD" w:rsidRDefault="00AC4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Реализация бюджетной, налоговой и долговой политики Минера</w:t>
      </w:r>
      <w:r>
        <w:rPr>
          <w:rFonts w:ascii="Times New Roman" w:hAnsi="Times New Roman" w:cs="Times New Roman"/>
          <w:sz w:val="28"/>
          <w:szCs w:val="28"/>
        </w:rPr>
        <w:t>ловодского городского округа на долгосрочный период  направлена на достижение общей цели - обеспечение долгосрочной сбалансированности и устойчивости местного бюджета, на формирование структуры расходов местного бюджета в соответствии с приоритетом достиже</w:t>
      </w:r>
      <w:r>
        <w:rPr>
          <w:rFonts w:ascii="Times New Roman" w:hAnsi="Times New Roman" w:cs="Times New Roman"/>
          <w:sz w:val="28"/>
          <w:szCs w:val="28"/>
        </w:rPr>
        <w:t>ния национальных целей развития на долгосрочный период посредством участия в реализации  национальных (региональных) проектов.</w:t>
      </w:r>
    </w:p>
    <w:p w:rsidR="000675CD" w:rsidRDefault="00AC4C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Целью изменения  бюджетного прогноза является приведение основных характеристик местного бюджета на долгосрочный перио</w:t>
      </w:r>
      <w:r>
        <w:rPr>
          <w:rFonts w:ascii="Times New Roman" w:hAnsi="Times New Roman" w:cs="Times New Roman"/>
          <w:sz w:val="28"/>
          <w:szCs w:val="28"/>
        </w:rPr>
        <w:t xml:space="preserve">д в соответствие с параметрами бюджета Минераловодского городского округа Ставропольского края на 2023 год и плановый период 2024 и 2025 годов и  данными об исполнении местного бюджета за период 2020-2021 годы. </w:t>
      </w:r>
    </w:p>
    <w:p w:rsidR="000675CD" w:rsidRDefault="00AC4C82">
      <w:pPr>
        <w:shd w:val="clear" w:color="auto" w:fill="FFFFFF"/>
        <w:spacing w:after="0" w:line="240" w:lineRule="auto"/>
        <w:ind w:left="5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Исходя из необходимости решения перечисл</w:t>
      </w:r>
      <w:r>
        <w:rPr>
          <w:rFonts w:ascii="Times New Roman" w:hAnsi="Times New Roman" w:cs="Times New Roman"/>
          <w:sz w:val="28"/>
          <w:szCs w:val="28"/>
        </w:rPr>
        <w:t xml:space="preserve">енных целей и задач осуществлен прогноз основных характеристик местного бюджета на долгосрочный период, представленный в приложении 1 к бюджетному прогнозу.  </w:t>
      </w:r>
    </w:p>
    <w:p w:rsidR="000675CD" w:rsidRDefault="00067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5CD" w:rsidRDefault="000675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CD"/>
    <w:rsid w:val="000675CD"/>
    <w:rsid w:val="00A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201433A635636EBDBA2D807B50615DBE858C6233F8D8C75A990C072DA7CA7F92636EF43628B74C8FF605D248B10A20197FF583E1BF2FF8E9076E84jDa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Dohod1</cp:lastModifiedBy>
  <cp:revision>7</cp:revision>
  <dcterms:created xsi:type="dcterms:W3CDTF">2021-10-21T08:00:00Z</dcterms:created>
  <dcterms:modified xsi:type="dcterms:W3CDTF">2022-11-08T05:41:00Z</dcterms:modified>
</cp:coreProperties>
</file>