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82" w:rsidRPr="00316AF0" w:rsidRDefault="00006382" w:rsidP="00006382">
      <w:pPr>
        <w:tabs>
          <w:tab w:val="left" w:pos="5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AF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06382" w:rsidRDefault="00006382" w:rsidP="00006382">
      <w:pPr>
        <w:tabs>
          <w:tab w:val="left" w:pos="5560"/>
        </w:tabs>
        <w:jc w:val="center"/>
        <w:rPr>
          <w:sz w:val="28"/>
          <w:szCs w:val="28"/>
        </w:rPr>
      </w:pPr>
      <w:r w:rsidRPr="00316AF0">
        <w:rPr>
          <w:rFonts w:ascii="Times New Roman" w:hAnsi="Times New Roman" w:cs="Times New Roman"/>
          <w:sz w:val="28"/>
          <w:szCs w:val="28"/>
        </w:rPr>
        <w:t>о работе комиссии по соблюдению требований к служебному поведению муниципальных служащих и урегулированию конфликта интересов в администрации Минераловодского городского округа – 26.11.2015 г</w:t>
      </w:r>
      <w:r>
        <w:rPr>
          <w:sz w:val="28"/>
          <w:szCs w:val="28"/>
        </w:rPr>
        <w:t>.</w:t>
      </w:r>
    </w:p>
    <w:p w:rsidR="00006382" w:rsidRDefault="00006382" w:rsidP="00006382">
      <w:pPr>
        <w:tabs>
          <w:tab w:val="left" w:pos="5560"/>
        </w:tabs>
        <w:jc w:val="center"/>
        <w:rPr>
          <w:sz w:val="28"/>
          <w:szCs w:val="28"/>
        </w:rPr>
      </w:pPr>
    </w:p>
    <w:p w:rsidR="00006382" w:rsidRPr="000B51B2" w:rsidRDefault="00006382" w:rsidP="00006382">
      <w:pPr>
        <w:tabs>
          <w:tab w:val="left" w:pos="556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006382" w:rsidRDefault="00006382" w:rsidP="00006382">
      <w:pPr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ноября 2015 года 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Минераловодского городского </w:t>
      </w:r>
      <w:r w:rsidRPr="00316AF0">
        <w:rPr>
          <w:rFonts w:ascii="Times New Roman" w:hAnsi="Times New Roman" w:cs="Times New Roman"/>
          <w:sz w:val="28"/>
          <w:szCs w:val="28"/>
        </w:rPr>
        <w:t>округа (далее по тексту - Комиссия)</w:t>
      </w:r>
      <w:r w:rsidRPr="00316AF0">
        <w:rPr>
          <w:sz w:val="28"/>
          <w:szCs w:val="28"/>
        </w:rPr>
        <w:t xml:space="preserve"> </w:t>
      </w:r>
    </w:p>
    <w:p w:rsidR="00006382" w:rsidRDefault="00006382" w:rsidP="000063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AF0">
        <w:rPr>
          <w:rFonts w:ascii="Times New Roman" w:hAnsi="Times New Roman" w:cs="Times New Roman"/>
          <w:sz w:val="28"/>
          <w:szCs w:val="28"/>
        </w:rPr>
        <w:t>На заседании Комиссии   рассматривалась информация, поступившая из Минераловодской межрайонной прокуратуры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1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382" w:rsidRPr="00316AF0" w:rsidRDefault="00006382" w:rsidP="00006382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AF0">
        <w:rPr>
          <w:rFonts w:ascii="Times New Roman" w:hAnsi="Times New Roman" w:cs="Times New Roman"/>
          <w:sz w:val="28"/>
          <w:szCs w:val="28"/>
        </w:rPr>
        <w:t>По итогам рассмотрения поступившей информации Комиссия решила:</w:t>
      </w:r>
    </w:p>
    <w:p w:rsidR="00006382" w:rsidRPr="008F04DB" w:rsidRDefault="00006382" w:rsidP="000063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4DB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 служащим,</w:t>
      </w:r>
      <w:r w:rsidRPr="008F04DB">
        <w:rPr>
          <w:rFonts w:ascii="Times New Roman" w:hAnsi="Times New Roman" w:cs="Times New Roman"/>
          <w:sz w:val="28"/>
          <w:szCs w:val="28"/>
        </w:rPr>
        <w:t xml:space="preserve"> являются достоверными и полными.</w:t>
      </w:r>
    </w:p>
    <w:p w:rsidR="00006382" w:rsidRPr="0032224D" w:rsidRDefault="00006382" w:rsidP="00006382">
      <w:pPr>
        <w:tabs>
          <w:tab w:val="left" w:pos="5560"/>
        </w:tabs>
        <w:jc w:val="both"/>
      </w:pPr>
      <w:r>
        <w:t xml:space="preserve"> </w:t>
      </w:r>
    </w:p>
    <w:p w:rsidR="00972E58" w:rsidRDefault="00972E58"/>
    <w:sectPr w:rsidR="0097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1E"/>
    <w:rsid w:val="00006382"/>
    <w:rsid w:val="00972E58"/>
    <w:rsid w:val="00BD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79D7C-FE61-4DD6-87C8-B77E91A8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2</cp:revision>
  <dcterms:created xsi:type="dcterms:W3CDTF">2016-02-09T07:21:00Z</dcterms:created>
  <dcterms:modified xsi:type="dcterms:W3CDTF">2016-02-09T07:21:00Z</dcterms:modified>
</cp:coreProperties>
</file>