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00" w:rsidRDefault="00990900" w:rsidP="00990900">
      <w:pPr>
        <w:ind w:left="432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</w:t>
      </w:r>
    </w:p>
    <w:p w:rsidR="00990900" w:rsidRDefault="00990900" w:rsidP="00990900">
      <w:pPr>
        <w:ind w:left="4536" w:hanging="216"/>
        <w:rPr>
          <w:sz w:val="28"/>
          <w:szCs w:val="28"/>
        </w:rPr>
      </w:pPr>
      <w:r>
        <w:rPr>
          <w:sz w:val="28"/>
          <w:szCs w:val="28"/>
        </w:rPr>
        <w:t xml:space="preserve">от                      №  </w:t>
      </w:r>
    </w:p>
    <w:p w:rsidR="00990900" w:rsidRDefault="00990900" w:rsidP="00990900">
      <w:pPr>
        <w:jc w:val="center"/>
        <w:rPr>
          <w:bCs/>
          <w:sz w:val="28"/>
          <w:szCs w:val="28"/>
        </w:rPr>
      </w:pPr>
    </w:p>
    <w:p w:rsidR="00990900" w:rsidRDefault="00990900" w:rsidP="00990900">
      <w:pPr>
        <w:jc w:val="center"/>
        <w:rPr>
          <w:bCs/>
          <w:sz w:val="28"/>
          <w:szCs w:val="28"/>
        </w:rPr>
      </w:pPr>
    </w:p>
    <w:p w:rsidR="00990900" w:rsidRDefault="00990900" w:rsidP="009909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ИЗМЕНЕНИЯ,</w:t>
      </w:r>
    </w:p>
    <w:p w:rsidR="00990900" w:rsidRDefault="00990900" w:rsidP="0099090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которые вносятся </w:t>
      </w:r>
      <w:r>
        <w:rPr>
          <w:sz w:val="28"/>
          <w:szCs w:val="28"/>
        </w:rPr>
        <w:t>в постановление администрации Минераловодского городского округа Ставропольского края от 24.05.2016 № 1106</w:t>
      </w:r>
    </w:p>
    <w:p w:rsidR="00990900" w:rsidRDefault="00990900" w:rsidP="00990900">
      <w:pPr>
        <w:jc w:val="both"/>
        <w:rPr>
          <w:bCs/>
          <w:sz w:val="28"/>
          <w:szCs w:val="28"/>
        </w:rPr>
      </w:pPr>
    </w:p>
    <w:p w:rsidR="00990900" w:rsidRDefault="00990900" w:rsidP="00990900">
      <w:pPr>
        <w:shd w:val="clear" w:color="auto" w:fill="FFFFFF"/>
        <w:tabs>
          <w:tab w:val="left" w:pos="735"/>
        </w:tabs>
        <w:autoSpaceDE w:val="0"/>
        <w:ind w:firstLine="737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 xml:space="preserve">В Административный регламент </w:t>
      </w:r>
      <w:r>
        <w:rPr>
          <w:sz w:val="28"/>
          <w:szCs w:val="28"/>
        </w:rPr>
        <w:t>предоставления Управлением</w:t>
      </w:r>
      <w:r>
        <w:rPr>
          <w:rFonts w:eastAsia="Arial CYR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труда и социальной защиты населения администрации Минераловодского городского </w:t>
      </w:r>
      <w:r>
        <w:rPr>
          <w:bCs/>
          <w:color w:val="000000"/>
          <w:sz w:val="28"/>
          <w:szCs w:val="28"/>
        </w:rPr>
        <w:t>округа Ставропольского края государственной услуги «Предоставление государственной услуги «Осуществление назначения и выплаты ежегодного социального пособия на проезд студентам в соответствии с Законом Ставропольского края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утвержденный постановлением администрации Минераловодского городского округа</w:t>
      </w:r>
      <w:proofErr w:type="gramEnd"/>
      <w:r>
        <w:rPr>
          <w:bCs/>
          <w:color w:val="000000"/>
          <w:sz w:val="28"/>
          <w:szCs w:val="28"/>
        </w:rPr>
        <w:t xml:space="preserve"> Ставропольского края от 24 мая </w:t>
      </w:r>
      <w:smartTag w:uri="urn:schemas-microsoft-com:office:smarttags" w:element="metricconverter">
        <w:smartTagPr>
          <w:attr w:name="ProductID" w:val="2016 г"/>
        </w:smartTagPr>
        <w:r>
          <w:rPr>
            <w:bCs/>
            <w:color w:val="000000"/>
            <w:sz w:val="28"/>
            <w:szCs w:val="28"/>
          </w:rPr>
          <w:t>2016 г</w:t>
        </w:r>
      </w:smartTag>
      <w:r>
        <w:rPr>
          <w:bCs/>
          <w:color w:val="000000"/>
          <w:sz w:val="28"/>
          <w:szCs w:val="28"/>
        </w:rPr>
        <w:t xml:space="preserve">. № 1106 </w:t>
      </w:r>
      <w:r w:rsidR="00B73E18">
        <w:rPr>
          <w:bCs/>
          <w:color w:val="000000"/>
          <w:sz w:val="28"/>
          <w:szCs w:val="28"/>
        </w:rPr>
        <w:t xml:space="preserve">                 </w:t>
      </w:r>
      <w:r>
        <w:rPr>
          <w:bCs/>
          <w:color w:val="000000"/>
          <w:sz w:val="28"/>
          <w:szCs w:val="28"/>
        </w:rPr>
        <w:t>(с измен</w:t>
      </w:r>
      <w:r w:rsidR="00B73E18">
        <w:rPr>
          <w:bCs/>
          <w:color w:val="000000"/>
          <w:sz w:val="28"/>
          <w:szCs w:val="28"/>
        </w:rPr>
        <w:t>ениями, внесенными постановлениями</w:t>
      </w:r>
      <w:r>
        <w:rPr>
          <w:bCs/>
          <w:color w:val="000000"/>
          <w:sz w:val="28"/>
          <w:szCs w:val="28"/>
        </w:rPr>
        <w:t xml:space="preserve"> администраци</w:t>
      </w:r>
      <w:r w:rsidR="00B73E18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Минераловодского городского округа Ставропольского края от  06.03.2017 </w:t>
      </w:r>
      <w:r w:rsidR="00B73E18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№ 467, от 21.08.2017 № 2181, от 09.11.2017 № </w:t>
      </w:r>
      <w:r w:rsidR="00D023BB">
        <w:rPr>
          <w:bCs/>
          <w:color w:val="000000"/>
          <w:sz w:val="28"/>
          <w:szCs w:val="28"/>
        </w:rPr>
        <w:t>2976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, от 25.05.2018 № 1214, </w:t>
      </w:r>
      <w:r w:rsidR="00B73E18">
        <w:rPr>
          <w:bCs/>
          <w:color w:val="000000"/>
          <w:sz w:val="28"/>
          <w:szCs w:val="28"/>
        </w:rPr>
        <w:t xml:space="preserve">     </w:t>
      </w:r>
      <w:proofErr w:type="gramStart"/>
      <w:r>
        <w:rPr>
          <w:bCs/>
          <w:color w:val="000000"/>
          <w:sz w:val="28"/>
          <w:szCs w:val="28"/>
        </w:rPr>
        <w:t>от</w:t>
      </w:r>
      <w:proofErr w:type="gramEnd"/>
      <w:r>
        <w:rPr>
          <w:bCs/>
          <w:color w:val="000000"/>
          <w:sz w:val="28"/>
          <w:szCs w:val="28"/>
        </w:rPr>
        <w:t xml:space="preserve"> 03.10.2018 № 2349, от 24.11.2020 № 2497):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В пункте 2.6.1.: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1.1.1. Абзац восьмой исключить.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1.1.2. Дополнить абзацем следующего содержания: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Должностное лицо Управления труда и социальной защиты населения либо МФЦ, ответственное за истребование документов в порядке межведомственного (ведомственного) информационного взаимодействия, в порядке межведомственного (ведомственного) информационного взаимодействия, запрашивает в течение 2 рабочих дней со дня подачи заявителем заявления в Федеральной</w:t>
      </w:r>
      <w:r>
        <w:rPr>
          <w:rFonts w:ascii="Times New Roman" w:hAnsi="Times New Roman" w:cs="Times New Roman"/>
          <w:sz w:val="28"/>
          <w:szCs w:val="28"/>
        </w:rPr>
        <w:t xml:space="preserve"> службе государственной регистрации, кадастра и картографии о наличии (отсутствии) недвижимого имущества, принадлежащего на праве собственности заявителю (членам семьи) (при отсутствии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сведений в Федеральной службе государственной регистрации, кадастра и картографии заявитель (доверенное лицо) самостоятельно представляет правоустанавливающие документы на объекты недвижимого имущества)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Пункт 2.9.2. изложить в следующей редакции: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«Основанием для приостановления предоставления государственной услуги является представление заявителем (доверенным лицом) документов не в полном объеме и (или) неправильно оформленных. Управление труда и социальной защиты населения в течение 2 рабочих дней со дня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таких документов направляет заявителю (доверенному лицу) уведомление о перечне недостающих документов  и (или) документов, неправильно оформленных (далее – уведомление). Срок приостановления предоставления государственной услуги в этом случае составляет не более 15 рабочих дней со дня направления уведомления заявителю (доверенному лицу). 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течение 15 рабочих</w:t>
      </w:r>
      <w:r w:rsidR="00B73E18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со  дня направления уведомления заявитель (доверенное лицо) не представит в Управление труда и социальной защиты населения указанные в таком уведомлении  документы, Управление труда и социальной защиты населения оставляет заявление и представленные заявителем (доверенным лицом) </w:t>
      </w:r>
      <w:r w:rsidR="00380D90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>без рассмотрения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2.15. изложить в следующей редакции: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«Требования к помещениям, в которых предоставляется государственная услуга, к залу ожидания, местам для заполнения заявлений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</w:t>
      </w:r>
      <w:r w:rsidR="00B73E18">
        <w:rPr>
          <w:rFonts w:ascii="Times New Roman" w:hAnsi="Times New Roman" w:cs="Times New Roman"/>
          <w:sz w:val="28"/>
          <w:szCs w:val="28"/>
        </w:rPr>
        <w:t>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здания, в котором размещено помещение приема и выдачи документов, организовывается стоянка (парковка) для личного автомобильного транспорта заявителей (доверенных лиц). За пользование стоянкой (парковкой) с заявителей (доверенных лиц) плата не взимается.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 (доверенных лиц), должно находиться для заявителей (доверенных лиц) в пределах пешей доступности от остановок общественного транспорта.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Управления труда и социальной защиты населения должен быть оборудован информационной табличкой (вывеской), содержащей информацию об органе соцзащиты, осуществляющем предоставление государственной услуги: наименование, местонахождение, режим работы.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здания (помещения) оборудуются соответствующими указателями.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Вход в здание (помещение), предназначенное для предоставления государственной услуги, помещения,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этой целью вход в здание (помещение) Управления труда и социальной защиты населения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7" w:history="1">
        <w:r w:rsidRPr="0099090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ним иными нормативными правовыми актами.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Места для ожидания, места для заполнения заявления о предоставлении государственной услуги должны соответствовать комфортным условиям для заявителей (доверенных лиц), могут быть оборудованы «электронной системой управления очередью», а при ее отсутствии необходимо организовать предварительную дистанционную запись заявителей (доверенных лиц) по телефону и при наличии возможности, оборудуются системой звукового информирования для информирования престарелых и слабовидящих граждан.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Места, предназначенные для ознакомления заявителей (доверенных лиц) с информацией о порядке предоставления государственной услуги, оборудуются информационными стендами с перечнем документов, необходимых для предоставления государственной услуги, и образцами их заполнения.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снабжаются карманами с информационными листками и памятками, которые граждане могут взять с собой.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располагаются на уровне, доступном для чтения, и оборудуются подсветкой в случае необходимости. Шрифт размещенной на стенде информации должен быть легко читаемым. В дополнение к информационным стендам допускается организация иных мест распространения информационных листков и памяток.</w:t>
      </w:r>
    </w:p>
    <w:p w:rsidR="00990900" w:rsidRDefault="00990900" w:rsidP="0099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 (доверенными лицами).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 (доверенных лиц), ежедневно обращающихся в Управление труда и социальной защиты населения за предоставлением государственной услуги. </w:t>
      </w:r>
      <w:r>
        <w:rPr>
          <w:rFonts w:ascii="Times New Roman" w:hAnsi="Times New Roman" w:cs="Times New Roman"/>
          <w:sz w:val="28"/>
          <w:szCs w:val="28"/>
        </w:rPr>
        <w:lastRenderedPageBreak/>
        <w:t>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 (доверенных лиц) осуществляется в специально выделенных для этих целей помещениях.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(доверенных лиц) должны быть оборудованы табличками (вывесками) с указанием номера кабинета и наименования отдела, фамилии, имени, отчества и должности специалиста, осуществляющего предоставление государственной услуги, режима работы. Таблички (вывески) на дверях или стенах устанавливаются таким образом, чтобы при открытой двери они были видны и читаемы.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(должностных лиц) должны соответствовать комфортным условиям для заявителей (должностных лиц) и оптимальным условиям работы должностного лица Управления труда и социальной защиты населения с заявителями (должностными лицами).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(должностных лиц) должны соответствовать санитарным </w:t>
      </w:r>
      <w:hyperlink r:id="rId8" w:history="1">
        <w:r w:rsidRPr="00990900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СП 2.2.3670.20 «Санитарно-эпидемиологические требования к условиям труда»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рабочее место должностного лица Управления труда и социальной защиты населения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устройствами, а также офисным креслом для персонала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90900" w:rsidRDefault="00990900" w:rsidP="009909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900" w:rsidRDefault="00990900" w:rsidP="009909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296D8A" w:rsidRDefault="00296D8A"/>
    <w:sectPr w:rsidR="00296D8A" w:rsidSect="0099090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BB" w:rsidRDefault="00D023BB" w:rsidP="00990900">
      <w:r>
        <w:separator/>
      </w:r>
    </w:p>
  </w:endnote>
  <w:endnote w:type="continuationSeparator" w:id="0">
    <w:p w:rsidR="00D023BB" w:rsidRDefault="00D023BB" w:rsidP="0099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BB" w:rsidRDefault="00D023BB" w:rsidP="00990900">
      <w:r>
        <w:separator/>
      </w:r>
    </w:p>
  </w:footnote>
  <w:footnote w:type="continuationSeparator" w:id="0">
    <w:p w:rsidR="00D023BB" w:rsidRDefault="00D023BB" w:rsidP="00990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862524"/>
      <w:docPartObj>
        <w:docPartGallery w:val="Page Numbers (Top of Page)"/>
        <w:docPartUnique/>
      </w:docPartObj>
    </w:sdtPr>
    <w:sdtContent>
      <w:p w:rsidR="00D023BB" w:rsidRDefault="00D023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A15">
          <w:rPr>
            <w:noProof/>
          </w:rPr>
          <w:t>4</w:t>
        </w:r>
        <w:r>
          <w:fldChar w:fldCharType="end"/>
        </w:r>
      </w:p>
    </w:sdtContent>
  </w:sdt>
  <w:p w:rsidR="00D023BB" w:rsidRDefault="00D023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8B"/>
    <w:rsid w:val="00296D8A"/>
    <w:rsid w:val="00354F2F"/>
    <w:rsid w:val="00380D90"/>
    <w:rsid w:val="00720A8B"/>
    <w:rsid w:val="00777A15"/>
    <w:rsid w:val="00990900"/>
    <w:rsid w:val="00B73E18"/>
    <w:rsid w:val="00D0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9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90900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9090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23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3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9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90900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9090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0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23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3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20E32C93BCAD7D3A6A71981BD9BBB7894D6D507395AC4FC7A1B40FB7B7BF1B5107163914ACAEE2FED75705A8A18A65304B006199DF1D4bEi0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120E32C93BCAD7D3A6A71981BD9BBB7B9DD4D202395AC4FC7A1B40FB7B7BF1A710296F904CD4EE2CF823211CbDiE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Adr_4</dc:creator>
  <cp:keywords/>
  <dc:description/>
  <cp:lastModifiedBy>Adr_4</cp:lastModifiedBy>
  <cp:revision>5</cp:revision>
  <cp:lastPrinted>2023-05-18T14:23:00Z</cp:lastPrinted>
  <dcterms:created xsi:type="dcterms:W3CDTF">2023-05-17T08:46:00Z</dcterms:created>
  <dcterms:modified xsi:type="dcterms:W3CDTF">2023-05-18T14:23:00Z</dcterms:modified>
</cp:coreProperties>
</file>