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39" w:rsidRDefault="007431CD" w:rsidP="003C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39">
        <w:rPr>
          <w:rFonts w:ascii="Times New Roman" w:hAnsi="Times New Roman" w:cs="Times New Roman"/>
          <w:b/>
          <w:sz w:val="28"/>
          <w:szCs w:val="28"/>
        </w:rPr>
        <w:t xml:space="preserve">ООО «МПК «Деликатесы» попало в число </w:t>
      </w:r>
    </w:p>
    <w:p w:rsidR="007431CD" w:rsidRPr="003C6D39" w:rsidRDefault="007431CD" w:rsidP="003C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39">
        <w:rPr>
          <w:rFonts w:ascii="Times New Roman" w:hAnsi="Times New Roman" w:cs="Times New Roman"/>
          <w:b/>
          <w:sz w:val="28"/>
          <w:szCs w:val="28"/>
        </w:rPr>
        <w:t>победителей конкурса «Бренд Ставрополья»</w:t>
      </w:r>
    </w:p>
    <w:p w:rsidR="007431CD" w:rsidRPr="007431CD" w:rsidRDefault="007431CD" w:rsidP="0074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CD" w:rsidRPr="007431CD" w:rsidRDefault="007431CD" w:rsidP="003C6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D">
        <w:rPr>
          <w:rFonts w:ascii="Times New Roman" w:hAnsi="Times New Roman" w:cs="Times New Roman"/>
          <w:sz w:val="28"/>
          <w:szCs w:val="28"/>
        </w:rPr>
        <w:t>Подведены итоги ежегодного конкурса Торгово-промышленной палаты Ставропольского края «Бренд Ставрополья». Победителями стали шесть ставропольских предпр</w:t>
      </w:r>
      <w:bookmarkStart w:id="0" w:name="_GoBack"/>
      <w:bookmarkEnd w:id="0"/>
      <w:r w:rsidRPr="007431CD">
        <w:rPr>
          <w:rFonts w:ascii="Times New Roman" w:hAnsi="Times New Roman" w:cs="Times New Roman"/>
          <w:sz w:val="28"/>
          <w:szCs w:val="28"/>
        </w:rPr>
        <w:t>иятий пищевой и перерабатывающей промышленности, одним из которых является ООО «МПК «Деликатесы».</w:t>
      </w:r>
    </w:p>
    <w:p w:rsidR="007431CD" w:rsidRPr="007431CD" w:rsidRDefault="007431CD" w:rsidP="003C6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D">
        <w:rPr>
          <w:rFonts w:ascii="Times New Roman" w:hAnsi="Times New Roman" w:cs="Times New Roman"/>
          <w:sz w:val="28"/>
          <w:szCs w:val="28"/>
        </w:rPr>
        <w:t>Предприятие одержало победу в номинации «Прорыв года». Напомним, что мясоперерабатывающий комбинат начал работать в конце 2020 года. Успешный инвестиционный проект мощностью до 60,5 тыс. тонн продукции в год реализован на территории регионального индустриального агропромышленного парка «Ставрополье» в селе Ульяновка Минераловодского городского округа.</w:t>
      </w:r>
    </w:p>
    <w:p w:rsidR="00D32E7B" w:rsidRPr="007431CD" w:rsidRDefault="003C6D39" w:rsidP="003C6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</w:t>
      </w:r>
      <w:r w:rsidR="007431CD" w:rsidRPr="007431CD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1CD" w:rsidRPr="00743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31CD" w:rsidRPr="007431CD">
        <w:rPr>
          <w:rFonts w:ascii="Times New Roman" w:hAnsi="Times New Roman" w:cs="Times New Roman"/>
          <w:sz w:val="28"/>
          <w:szCs w:val="28"/>
        </w:rPr>
        <w:t xml:space="preserve"> значительный вклад в развитие экономики Ставрополья, юга России и всей страны. </w:t>
      </w:r>
    </w:p>
    <w:sectPr w:rsidR="00D32E7B" w:rsidRPr="0074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CD"/>
    <w:rsid w:val="00114271"/>
    <w:rsid w:val="001236E8"/>
    <w:rsid w:val="001951A3"/>
    <w:rsid w:val="00391F6C"/>
    <w:rsid w:val="003C542E"/>
    <w:rsid w:val="003C6D39"/>
    <w:rsid w:val="003D125A"/>
    <w:rsid w:val="00492A28"/>
    <w:rsid w:val="00634486"/>
    <w:rsid w:val="007431CD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1"/>
    <w:pPr>
      <w:spacing w:after="16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2021-09-24T13:31:00Z</dcterms:created>
  <dcterms:modified xsi:type="dcterms:W3CDTF">2021-09-24T13:43:00Z</dcterms:modified>
</cp:coreProperties>
</file>