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МИНФИН РОССИИ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  <w:t>ФЕДЕРАЛЬНАЯ НАЛОГОВАЯ СЛУЖБА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16"/>
          <w:szCs w:val="16"/>
          <w:lang w:eastAsia="ru-RU"/>
        </w:rPr>
        <w:t>УПРАВЛЕНИЕ ФЕДЕРАЛЬНОЙ НАЛОГОВОЙ СЛУЖБЫ ПО СТАВРОПОЛЬСКОМУ КРАЮ</w:t>
      </w:r>
    </w:p>
    <w:p>
      <w:pPr>
        <w:tabs>
          <w:tab w:val="left" w:pos="4180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  <w:t>(УФНС России по Ставропольскому краю)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ул. Ленина, </w:t>
      </w:r>
      <w:smartTag w:uri="urn:schemas-microsoft-com:office:smarttags" w:element="metricconverter">
        <w:smartTagPr>
          <w:attr w:name="ProductID" w:val="293, г"/>
        </w:smartTagPr>
        <w:r>
          <w:rPr>
            <w:rFonts w:ascii="Times New Roman" w:eastAsia="Times New Roman" w:hAnsi="Times New Roman" w:cs="Times New Roman"/>
            <w:snapToGrid w:val="0"/>
            <w:color w:val="000000"/>
            <w:sz w:val="14"/>
            <w:szCs w:val="20"/>
            <w:lang w:eastAsia="ru-RU"/>
          </w:rPr>
          <w:t>293, г</w:t>
        </w:r>
      </w:smartTag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. Ставрополь, 355003, телефон: (865-2) 94-03-77, телефакс: (865-2) 35-40-39</w:t>
      </w:r>
    </w:p>
    <w:p>
      <w:pPr>
        <w:autoSpaceDE w:val="0"/>
        <w:autoSpaceDN w:val="0"/>
        <w:adjustRightInd w:val="0"/>
        <w:spacing w:after="0" w:line="240" w:lineRule="auto"/>
        <w:ind w:left="108" w:right="108"/>
        <w:jc w:val="center"/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 xml:space="preserve"> www.nalog.gov.ru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color w:val="000000"/>
          <w:sz w:val="14"/>
          <w:szCs w:val="20"/>
          <w:lang w:eastAsia="ru-RU"/>
        </w:rPr>
        <w:t>___________________________________________________________________________________________________________________________</w:t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</w:rPr>
      </w:pPr>
    </w:p>
    <w:p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 xml:space="preserve">С 1 января 2023 года изменились реквизиты </w:t>
      </w:r>
    </w:p>
    <w:p>
      <w:pPr>
        <w:pStyle w:val="a3"/>
        <w:spacing w:before="0" w:beforeAutospacing="0" w:after="0" w:afterAutospacing="0"/>
        <w:jc w:val="center"/>
        <w:rPr>
          <w:b/>
          <w:color w:val="000000"/>
          <w:spacing w:val="3"/>
          <w:sz w:val="28"/>
          <w:szCs w:val="28"/>
        </w:rPr>
      </w:pPr>
      <w:r>
        <w:rPr>
          <w:b/>
          <w:color w:val="000000"/>
          <w:spacing w:val="3"/>
          <w:sz w:val="28"/>
          <w:szCs w:val="28"/>
        </w:rPr>
        <w:t>для уплаты налогов через ЕНС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С 1 января 2023 года для всех физических и юридических лиц, а также индивидуальных предпринимателей стали обязательными Единый налоговый платеж (ЕНП) и Единый налоговый счет (ЕСН). Теперь все платежи, администрируемые налоговыми органами, отражаются на отдельном счете, открытом в </w:t>
      </w:r>
      <w:r>
        <w:rPr>
          <w:b/>
          <w:color w:val="000000"/>
          <w:spacing w:val="3"/>
          <w:sz w:val="28"/>
          <w:szCs w:val="28"/>
        </w:rPr>
        <w:t>Управлении Федерального казначейства по Тульской области</w:t>
      </w:r>
      <w:r>
        <w:rPr>
          <w:color w:val="000000"/>
          <w:spacing w:val="3"/>
          <w:sz w:val="28"/>
          <w:szCs w:val="28"/>
        </w:rPr>
        <w:t xml:space="preserve">. </w:t>
      </w:r>
    </w:p>
    <w:p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Данный счет применяется вне зависимости от места постановки на учет налогоплательщика или места нахождения объекта налогообложения. При этом вопросы налогообложения и расчетов с бюджетом остаются в ведении налоговых органов по месту учета налогоплательщика. Поэтому при заполнении платежного поручения особое внимание необходимо обратить на заполнение реквизита 17 - «Номер счета получателя средств» - </w:t>
      </w:r>
      <w:r>
        <w:rPr>
          <w:b/>
          <w:color w:val="000000"/>
          <w:spacing w:val="3"/>
          <w:sz w:val="28"/>
          <w:szCs w:val="28"/>
        </w:rPr>
        <w:t>03100643000000018500.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Разобраться во всех нюансах заполнения платежных документов можно на </w:t>
      </w:r>
      <w:proofErr w:type="spellStart"/>
      <w:r>
        <w:rPr>
          <w:color w:val="000000"/>
          <w:spacing w:val="3"/>
          <w:sz w:val="28"/>
          <w:szCs w:val="28"/>
        </w:rPr>
        <w:t>промостранице</w:t>
      </w:r>
      <w:proofErr w:type="spellEnd"/>
      <w:r>
        <w:rPr>
          <w:color w:val="000000"/>
          <w:spacing w:val="3"/>
          <w:sz w:val="28"/>
          <w:szCs w:val="28"/>
        </w:rPr>
        <w:t xml:space="preserve"> ФНС России «Единый налоговый счет» (</w:t>
      </w:r>
      <w:hyperlink r:id="rId6" w:history="1">
        <w:r>
          <w:rPr>
            <w:rStyle w:val="a6"/>
            <w:spacing w:val="3"/>
            <w:sz w:val="28"/>
            <w:szCs w:val="28"/>
          </w:rPr>
          <w:t>https://www.nalog.gov.ru/rn77/ens/</w:t>
        </w:r>
      </w:hyperlink>
      <w:r>
        <w:rPr>
          <w:color w:val="000000"/>
          <w:spacing w:val="3"/>
          <w:sz w:val="28"/>
          <w:szCs w:val="28"/>
        </w:rPr>
        <w:t>). Также налогоплательщикам поможет информация, размещенная в сервисе «Часто задаваемые вопросы» (</w:t>
      </w:r>
      <w:hyperlink r:id="rId7" w:history="1">
        <w:r>
          <w:rPr>
            <w:rStyle w:val="a6"/>
            <w:spacing w:val="3"/>
            <w:sz w:val="28"/>
            <w:szCs w:val="28"/>
          </w:rPr>
          <w:t>https://www.nalog.gov.ru/rn77/service/kb/?t1=1028</w:t>
        </w:r>
      </w:hyperlink>
      <w:r>
        <w:rPr>
          <w:color w:val="000000"/>
          <w:spacing w:val="3"/>
          <w:sz w:val="28"/>
          <w:szCs w:val="28"/>
        </w:rPr>
        <w:t>).</w:t>
      </w: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p>
      <w:pPr>
        <w:pStyle w:val="a3"/>
        <w:spacing w:before="0" w:beforeAutospacing="0" w:after="0" w:afterAutospacing="0"/>
        <w:ind w:firstLine="709"/>
        <w:jc w:val="both"/>
        <w:rPr>
          <w:color w:val="000000"/>
          <w:spacing w:val="3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paragraph" w:customStyle="1" w:styleId="a7">
    <w:name w:val="Знак Знак Знак Знак"/>
    <w:basedOn w:val="a"/>
    <w:semiHidden/>
    <w:pPr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607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471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336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964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7552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372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001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6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0213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486">
          <w:marLeft w:val="30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4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122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77/service/kb/?t1=10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en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44D7E-8DDE-43B4-9E5D-1A0EB4D8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Марианна</dc:creator>
  <cp:lastModifiedBy>Dohod3</cp:lastModifiedBy>
  <cp:revision>2</cp:revision>
  <cp:lastPrinted>2021-11-12T10:37:00Z</cp:lastPrinted>
  <dcterms:created xsi:type="dcterms:W3CDTF">2023-02-09T12:18:00Z</dcterms:created>
  <dcterms:modified xsi:type="dcterms:W3CDTF">2023-02-09T12:18:00Z</dcterms:modified>
</cp:coreProperties>
</file>