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AB" w:rsidRPr="008E65AB" w:rsidRDefault="008E65AB" w:rsidP="008E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850B0" w:rsidRDefault="00C247B7" w:rsidP="00C2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записка по результатам проведенного мониторинга деятельности хозяйствующих субъектов на рынке, доля участия </w:t>
      </w:r>
      <w:r w:rsidR="00585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Минераловодского городского округа </w:t>
      </w: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которых составляет</w:t>
      </w:r>
    </w:p>
    <w:p w:rsidR="00C247B7" w:rsidRPr="00C247B7" w:rsidRDefault="00C247B7" w:rsidP="00C2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50 и более процентов </w:t>
      </w:r>
    </w:p>
    <w:p w:rsidR="005850B0" w:rsidRDefault="005850B0" w:rsidP="00C247B7">
      <w:pPr>
        <w:autoSpaceDE w:val="0"/>
        <w:autoSpaceDN w:val="0"/>
        <w:adjustRightInd w:val="0"/>
        <w:spacing w:after="0" w:line="240" w:lineRule="auto"/>
        <w:ind w:left="-960" w:right="-426"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4870" w:rsidRDefault="00C247B7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Проведенный мониторинг свидетельствует о том,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что на территории Минераловодского городского округ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а осуществляют деятельность </w:t>
      </w:r>
      <w:r w:rsidR="00931EEF">
        <w:rPr>
          <w:rFonts w:ascii="Times New Roman" w:hAnsi="Times New Roman" w:cs="Times New Roman"/>
          <w:color w:val="000000"/>
          <w:sz w:val="28"/>
          <w:szCs w:val="28"/>
        </w:rPr>
        <w:t>102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>хозяйствующ</w:t>
      </w:r>
      <w:r w:rsidR="00931EE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="00931E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, доля участия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городского округа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составляет 50 и более процентов, в том </w:t>
      </w:r>
      <w:r w:rsidRPr="00C04870">
        <w:rPr>
          <w:rFonts w:ascii="Times New Roman" w:hAnsi="Times New Roman" w:cs="Times New Roman"/>
          <w:color w:val="000000"/>
          <w:sz w:val="28"/>
          <w:szCs w:val="28"/>
        </w:rPr>
        <w:t xml:space="preserve">числе </w:t>
      </w:r>
      <w:r w:rsidR="00C04870" w:rsidRPr="00C0487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430DF" w:rsidRPr="00C04870">
        <w:rPr>
          <w:rFonts w:ascii="Times New Roman" w:hAnsi="Times New Roman" w:cs="Times New Roman"/>
          <w:color w:val="000000"/>
          <w:sz w:val="28"/>
          <w:szCs w:val="28"/>
        </w:rPr>
        <w:t xml:space="preserve"> унитарных предприятий</w:t>
      </w:r>
      <w:r w:rsidR="00CC1F4E" w:rsidRPr="00C04870">
        <w:rPr>
          <w:rFonts w:ascii="Times New Roman" w:hAnsi="Times New Roman" w:cs="Times New Roman"/>
          <w:color w:val="000000"/>
          <w:sz w:val="28"/>
          <w:szCs w:val="28"/>
        </w:rPr>
        <w:t>, 1 акционерное о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бщество, учредителем которого и владельцем 100 % акций является администрация Минераловодского городского округа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31EEF"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учреждени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я.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C04870" w:rsidRDefault="00C04870" w:rsidP="00C048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5F0C">
        <w:rPr>
          <w:rFonts w:ascii="Times New Roman" w:hAnsi="Times New Roman"/>
          <w:sz w:val="28"/>
          <w:szCs w:val="28"/>
        </w:rPr>
        <w:t xml:space="preserve">В результате преобразований и ликвидаций </w:t>
      </w:r>
      <w:proofErr w:type="spellStart"/>
      <w:r w:rsidRPr="00B85F0C">
        <w:rPr>
          <w:rFonts w:ascii="Times New Roman" w:hAnsi="Times New Roman"/>
          <w:sz w:val="28"/>
          <w:szCs w:val="28"/>
        </w:rPr>
        <w:t>МУПов</w:t>
      </w:r>
      <w:proofErr w:type="spellEnd"/>
      <w:r w:rsidRPr="00B85F0C">
        <w:rPr>
          <w:rFonts w:ascii="Times New Roman" w:hAnsi="Times New Roman"/>
          <w:sz w:val="28"/>
          <w:szCs w:val="28"/>
        </w:rPr>
        <w:t xml:space="preserve"> по состоянию на   </w:t>
      </w:r>
      <w:r>
        <w:rPr>
          <w:rFonts w:ascii="Times New Roman" w:hAnsi="Times New Roman"/>
          <w:sz w:val="28"/>
          <w:szCs w:val="28"/>
        </w:rPr>
        <w:t>31 декабря</w:t>
      </w:r>
      <w:r w:rsidRPr="00B85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B85F0C">
        <w:rPr>
          <w:rFonts w:ascii="Times New Roman" w:hAnsi="Times New Roman"/>
          <w:sz w:val="28"/>
          <w:szCs w:val="28"/>
        </w:rPr>
        <w:t xml:space="preserve"> года в реестре муниципальной </w:t>
      </w:r>
      <w:r>
        <w:rPr>
          <w:rFonts w:ascii="Times New Roman" w:hAnsi="Times New Roman"/>
          <w:sz w:val="28"/>
          <w:szCs w:val="28"/>
        </w:rPr>
        <w:t>собственности Минераловодского городского округа</w:t>
      </w:r>
      <w:r w:rsidRPr="00B85F0C">
        <w:rPr>
          <w:rFonts w:ascii="Times New Roman" w:hAnsi="Times New Roman"/>
          <w:sz w:val="28"/>
          <w:szCs w:val="28"/>
        </w:rPr>
        <w:t xml:space="preserve"> значится </w:t>
      </w:r>
      <w:r>
        <w:rPr>
          <w:rFonts w:ascii="Times New Roman" w:hAnsi="Times New Roman"/>
          <w:sz w:val="28"/>
          <w:szCs w:val="28"/>
        </w:rPr>
        <w:t>7</w:t>
      </w:r>
      <w:r w:rsidRPr="00B85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F0C">
        <w:rPr>
          <w:rFonts w:ascii="Times New Roman" w:hAnsi="Times New Roman"/>
          <w:sz w:val="28"/>
          <w:szCs w:val="28"/>
        </w:rPr>
        <w:t>МУПов</w:t>
      </w:r>
      <w:proofErr w:type="spellEnd"/>
      <w:r>
        <w:rPr>
          <w:rFonts w:ascii="Times New Roman" w:hAnsi="Times New Roman"/>
          <w:sz w:val="28"/>
          <w:szCs w:val="28"/>
        </w:rPr>
        <w:t>, в том числе</w:t>
      </w:r>
      <w:r w:rsidRPr="00B85F0C">
        <w:rPr>
          <w:rFonts w:ascii="Times New Roman" w:hAnsi="Times New Roman"/>
          <w:sz w:val="28"/>
          <w:szCs w:val="28"/>
        </w:rPr>
        <w:t xml:space="preserve">: </w:t>
      </w:r>
    </w:p>
    <w:p w:rsidR="00C04870" w:rsidRDefault="00C04870" w:rsidP="00C048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5886">
        <w:rPr>
          <w:rFonts w:ascii="Times New Roman" w:hAnsi="Times New Roman"/>
          <w:sz w:val="28"/>
          <w:szCs w:val="28"/>
        </w:rPr>
        <w:t>МУП «Славянка»</w:t>
      </w:r>
      <w:r>
        <w:rPr>
          <w:rFonts w:ascii="Times New Roman" w:hAnsi="Times New Roman"/>
          <w:sz w:val="28"/>
          <w:szCs w:val="28"/>
        </w:rPr>
        <w:t>;</w:t>
      </w:r>
    </w:p>
    <w:p w:rsidR="00C04870" w:rsidRDefault="00C04870" w:rsidP="00C048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5886">
        <w:rPr>
          <w:rFonts w:ascii="Times New Roman" w:hAnsi="Times New Roman"/>
          <w:sz w:val="28"/>
          <w:szCs w:val="28"/>
        </w:rPr>
        <w:t xml:space="preserve"> МУП «Ритуал»</w:t>
      </w:r>
      <w:r>
        <w:rPr>
          <w:rFonts w:ascii="Times New Roman" w:hAnsi="Times New Roman"/>
          <w:sz w:val="28"/>
          <w:szCs w:val="28"/>
        </w:rPr>
        <w:t>;</w:t>
      </w:r>
    </w:p>
    <w:p w:rsidR="00C04870" w:rsidRDefault="00C04870" w:rsidP="00C048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5886">
        <w:rPr>
          <w:rFonts w:ascii="Times New Roman" w:hAnsi="Times New Roman"/>
          <w:sz w:val="28"/>
          <w:szCs w:val="28"/>
        </w:rPr>
        <w:t xml:space="preserve"> МУП «Управляющая компания ЖКХ»</w:t>
      </w:r>
      <w:r>
        <w:rPr>
          <w:rFonts w:ascii="Times New Roman" w:hAnsi="Times New Roman"/>
          <w:sz w:val="28"/>
          <w:szCs w:val="28"/>
        </w:rPr>
        <w:t>;</w:t>
      </w:r>
    </w:p>
    <w:p w:rsidR="00C04870" w:rsidRDefault="00C04870" w:rsidP="00C048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5886">
        <w:rPr>
          <w:rFonts w:ascii="Times New Roman" w:hAnsi="Times New Roman"/>
          <w:sz w:val="28"/>
          <w:szCs w:val="28"/>
        </w:rPr>
        <w:t xml:space="preserve"> МУП «Городской парк»</w:t>
      </w:r>
      <w:r>
        <w:rPr>
          <w:rFonts w:ascii="Times New Roman" w:hAnsi="Times New Roman"/>
          <w:sz w:val="28"/>
          <w:szCs w:val="28"/>
        </w:rPr>
        <w:t>;</w:t>
      </w:r>
      <w:r w:rsidRPr="00B65886">
        <w:rPr>
          <w:rFonts w:ascii="Times New Roman" w:hAnsi="Times New Roman"/>
          <w:sz w:val="28"/>
          <w:szCs w:val="28"/>
        </w:rPr>
        <w:t xml:space="preserve"> </w:t>
      </w:r>
    </w:p>
    <w:p w:rsidR="00C04870" w:rsidRDefault="00C04870" w:rsidP="00C048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5886">
        <w:rPr>
          <w:rFonts w:ascii="Times New Roman" w:hAnsi="Times New Roman"/>
          <w:sz w:val="28"/>
          <w:szCs w:val="28"/>
        </w:rPr>
        <w:t xml:space="preserve"> МУП  «Комбинат общественного питания»</w:t>
      </w:r>
      <w:r>
        <w:rPr>
          <w:rFonts w:ascii="Times New Roman" w:hAnsi="Times New Roman"/>
          <w:sz w:val="28"/>
          <w:szCs w:val="28"/>
        </w:rPr>
        <w:t>. Определением Арбитражного суда СК от 14.05.2018 в отношении предприятия введена процедура наблюдения. Определением Арбитражного суда СК от 26.11.2018 предприятие признано банкротом, открыта процедур</w:t>
      </w:r>
      <w:r w:rsidR="002751BE">
        <w:rPr>
          <w:rFonts w:ascii="Times New Roman" w:hAnsi="Times New Roman"/>
          <w:sz w:val="28"/>
          <w:szCs w:val="28"/>
        </w:rPr>
        <w:t>а конкурсного производства;</w:t>
      </w:r>
    </w:p>
    <w:p w:rsidR="00C04870" w:rsidRDefault="00C04870" w:rsidP="00C048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58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УП</w:t>
      </w:r>
      <w:r w:rsidRPr="00B65886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Pr="00B65886">
        <w:rPr>
          <w:rFonts w:ascii="Times New Roman" w:hAnsi="Times New Roman"/>
          <w:sz w:val="28"/>
          <w:szCs w:val="28"/>
        </w:rPr>
        <w:t>Машино-тракт</w:t>
      </w:r>
      <w:r>
        <w:rPr>
          <w:rFonts w:ascii="Times New Roman" w:hAnsi="Times New Roman"/>
          <w:sz w:val="28"/>
          <w:szCs w:val="28"/>
        </w:rPr>
        <w:t>орная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станция «Минераловодская», </w:t>
      </w:r>
      <w:r w:rsidR="002751BE">
        <w:rPr>
          <w:rFonts w:ascii="Times New Roman" w:hAnsi="Times New Roman"/>
          <w:sz w:val="28"/>
          <w:szCs w:val="28"/>
        </w:rPr>
        <w:t>в стадии ликвидации с 2003 года;</w:t>
      </w:r>
    </w:p>
    <w:p w:rsidR="00C04870" w:rsidRDefault="00C04870" w:rsidP="00C048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МУП «</w:t>
      </w:r>
      <w:proofErr w:type="spellStart"/>
      <w:r>
        <w:rPr>
          <w:rFonts w:ascii="Times New Roman" w:hAnsi="Times New Roman"/>
          <w:sz w:val="28"/>
          <w:szCs w:val="28"/>
        </w:rPr>
        <w:t>Анджиевское</w:t>
      </w:r>
      <w:proofErr w:type="spellEnd"/>
      <w:r>
        <w:rPr>
          <w:rFonts w:ascii="Times New Roman" w:hAnsi="Times New Roman"/>
          <w:sz w:val="28"/>
          <w:szCs w:val="28"/>
        </w:rPr>
        <w:t>», в стадии ликвидации.</w:t>
      </w:r>
    </w:p>
    <w:p w:rsidR="00C04870" w:rsidRDefault="00C04870" w:rsidP="00C048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754D7">
        <w:rPr>
          <w:rFonts w:ascii="Times New Roman" w:hAnsi="Times New Roman"/>
          <w:sz w:val="28"/>
          <w:szCs w:val="28"/>
        </w:rPr>
        <w:t>Муниципальное унитарное предприятие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D7">
        <w:rPr>
          <w:rFonts w:ascii="Times New Roman" w:hAnsi="Times New Roman"/>
          <w:sz w:val="28"/>
          <w:szCs w:val="28"/>
        </w:rPr>
        <w:t>«</w:t>
      </w:r>
      <w:proofErr w:type="spellStart"/>
      <w:r w:rsidRPr="004754D7">
        <w:rPr>
          <w:rFonts w:ascii="Times New Roman" w:hAnsi="Times New Roman"/>
          <w:sz w:val="28"/>
          <w:szCs w:val="28"/>
        </w:rPr>
        <w:t>Ан</w:t>
      </w:r>
      <w:r w:rsidR="00EB0690">
        <w:rPr>
          <w:rFonts w:ascii="Times New Roman" w:hAnsi="Times New Roman"/>
          <w:sz w:val="28"/>
          <w:szCs w:val="28"/>
        </w:rPr>
        <w:t>д</w:t>
      </w:r>
      <w:r w:rsidRPr="004754D7">
        <w:rPr>
          <w:rFonts w:ascii="Times New Roman" w:hAnsi="Times New Roman"/>
          <w:sz w:val="28"/>
          <w:szCs w:val="28"/>
        </w:rPr>
        <w:t>жиевское</w:t>
      </w:r>
      <w:proofErr w:type="spellEnd"/>
      <w:r w:rsidRPr="004754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м</w:t>
      </w:r>
      <w:r w:rsidRPr="004754D7">
        <w:rPr>
          <w:rFonts w:ascii="Times New Roman" w:hAnsi="Times New Roman"/>
          <w:sz w:val="28"/>
          <w:szCs w:val="28"/>
        </w:rPr>
        <w:t>униципальное унитарное предприятие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4D7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4754D7">
        <w:rPr>
          <w:rFonts w:ascii="Times New Roman" w:hAnsi="Times New Roman"/>
          <w:sz w:val="28"/>
          <w:szCs w:val="28"/>
        </w:rPr>
        <w:t>Машино-тракторная</w:t>
      </w:r>
      <w:proofErr w:type="spellEnd"/>
      <w:proofErr w:type="gramEnd"/>
      <w:r w:rsidRPr="004754D7">
        <w:rPr>
          <w:rFonts w:ascii="Times New Roman" w:hAnsi="Times New Roman"/>
          <w:sz w:val="28"/>
          <w:szCs w:val="28"/>
        </w:rPr>
        <w:t xml:space="preserve"> станция «Минераловодская» </w:t>
      </w:r>
      <w:r>
        <w:rPr>
          <w:rFonts w:ascii="Times New Roman" w:hAnsi="Times New Roman"/>
          <w:sz w:val="28"/>
          <w:szCs w:val="28"/>
        </w:rPr>
        <w:t>находятся в стадии ликвидации.</w:t>
      </w:r>
    </w:p>
    <w:p w:rsidR="00C04870" w:rsidRDefault="00C04870" w:rsidP="00C048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754D7">
        <w:rPr>
          <w:rFonts w:ascii="Times New Roman" w:hAnsi="Times New Roman"/>
          <w:sz w:val="28"/>
          <w:szCs w:val="28"/>
        </w:rPr>
        <w:t>Муниципальное унитарное предприятие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886">
        <w:rPr>
          <w:rFonts w:ascii="Times New Roman" w:hAnsi="Times New Roman"/>
          <w:sz w:val="28"/>
          <w:szCs w:val="28"/>
        </w:rPr>
        <w:t>«Комбинат общественного питания»</w:t>
      </w:r>
      <w:r>
        <w:rPr>
          <w:rFonts w:ascii="Times New Roman" w:hAnsi="Times New Roman"/>
          <w:sz w:val="28"/>
          <w:szCs w:val="28"/>
        </w:rPr>
        <w:t xml:space="preserve"> находится в стадии банкротства.</w:t>
      </w:r>
    </w:p>
    <w:p w:rsidR="00C04870" w:rsidRDefault="00C04870" w:rsidP="00C0487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54D7">
        <w:rPr>
          <w:rFonts w:ascii="Times New Roman" w:hAnsi="Times New Roman"/>
          <w:sz w:val="28"/>
          <w:szCs w:val="28"/>
        </w:rPr>
        <w:t>Муниципальное унитарное предприятие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886">
        <w:rPr>
          <w:rFonts w:ascii="Times New Roman" w:hAnsi="Times New Roman"/>
          <w:sz w:val="28"/>
          <w:szCs w:val="28"/>
        </w:rPr>
        <w:t>«Городская  служба рекламы»</w:t>
      </w:r>
      <w:r>
        <w:rPr>
          <w:rFonts w:ascii="Times New Roman" w:hAnsi="Times New Roman"/>
          <w:sz w:val="28"/>
          <w:szCs w:val="28"/>
        </w:rPr>
        <w:t xml:space="preserve"> исключено из Единого государственного реестра юридических лиц как недействующее юридическое лицо.</w:t>
      </w:r>
    </w:p>
    <w:p w:rsidR="00C247B7" w:rsidRDefault="00114DE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числа муниципальных унитарных предприятий, 4 находятся в стадии наблюдения, </w:t>
      </w:r>
      <w:r w:rsidR="00C04693">
        <w:rPr>
          <w:rFonts w:ascii="Times New Roman" w:hAnsi="Times New Roman" w:cs="Times New Roman"/>
          <w:color w:val="000000"/>
          <w:sz w:val="28"/>
          <w:szCs w:val="28"/>
        </w:rPr>
        <w:t>ликвидации или не осуществляют свою  деятельность.</w:t>
      </w:r>
    </w:p>
    <w:p w:rsidR="005B6169" w:rsidRPr="00D13F3B" w:rsidRDefault="005B6169" w:rsidP="005B6169">
      <w:pPr>
        <w:pStyle w:val="Default"/>
        <w:ind w:firstLine="708"/>
        <w:jc w:val="both"/>
        <w:rPr>
          <w:sz w:val="28"/>
          <w:szCs w:val="28"/>
        </w:rPr>
      </w:pPr>
      <w:r w:rsidRPr="00833F05">
        <w:rPr>
          <w:sz w:val="28"/>
          <w:szCs w:val="28"/>
        </w:rPr>
        <w:t xml:space="preserve">Важно отметить, что </w:t>
      </w:r>
      <w:r>
        <w:rPr>
          <w:sz w:val="28"/>
          <w:szCs w:val="28"/>
        </w:rPr>
        <w:t>рыночная доля МУП «Славянка» по предоставлению у</w:t>
      </w:r>
      <w:r w:rsidRPr="00D13F3B">
        <w:rPr>
          <w:sz w:val="28"/>
          <w:szCs w:val="28"/>
        </w:rPr>
        <w:t>слуг по утилизации бытовых отходов,</w:t>
      </w:r>
      <w:r>
        <w:rPr>
          <w:sz w:val="28"/>
          <w:szCs w:val="28"/>
        </w:rPr>
        <w:t xml:space="preserve">  составила  4,5 %. Рыночная доля МУП «Ритуал», оказывающее ритуальные услуги составляет  10 %, муниципальное унитарное предприятие «Городской парк» оказывает услуги в сфере культуры, рыночная доля которых составила 6,0 %  от общего объема услуг в данной сфере.</w:t>
      </w:r>
    </w:p>
    <w:p w:rsidR="002751BE" w:rsidRPr="00C247B7" w:rsidRDefault="002751BE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7B7" w:rsidRPr="00C247B7" w:rsidRDefault="00C247B7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47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рынки, на которых осуществляют деятельность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>хозяйствующи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, доля участия 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городского округа 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>в которых составляет 50 и более процентов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>: рынок услуг общего образования детей, рынок услуг дошкольного образования, рынок услуг дополнительного образования, рынок услуг жилищно-коммунального хозяйства</w:t>
      </w:r>
      <w:r w:rsidR="001430DF">
        <w:rPr>
          <w:rFonts w:ascii="Times New Roman" w:hAnsi="Times New Roman" w:cs="Times New Roman"/>
          <w:color w:val="000000"/>
          <w:sz w:val="28"/>
          <w:szCs w:val="28"/>
        </w:rPr>
        <w:t xml:space="preserve">, ритуальные услуги, инженерные изыскания в строительстве, организация и проведение мероприятий в области молодежной политики, деятельность по обеспечению безопасности в чрезвычайных ситуациях, </w:t>
      </w:r>
      <w:r w:rsidR="00114DEB">
        <w:rPr>
          <w:rFonts w:ascii="Times New Roman" w:hAnsi="Times New Roman" w:cs="Times New Roman"/>
          <w:color w:val="000000"/>
          <w:sz w:val="28"/>
          <w:szCs w:val="28"/>
        </w:rPr>
        <w:t>деятельность музеев</w:t>
      </w:r>
      <w:proofErr w:type="gramEnd"/>
      <w:r w:rsidR="00114DEB">
        <w:rPr>
          <w:rFonts w:ascii="Times New Roman" w:hAnsi="Times New Roman" w:cs="Times New Roman"/>
          <w:color w:val="000000"/>
          <w:sz w:val="28"/>
          <w:szCs w:val="28"/>
        </w:rPr>
        <w:t>, архивов, библиотек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</w:p>
    <w:p w:rsidR="00C247B7" w:rsidRPr="00EF5540" w:rsidRDefault="00C247B7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Объем выручки хозяйствующих субъектов, доля участия </w:t>
      </w:r>
      <w:r w:rsidR="00C04693"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городского округа 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составляет 50 и более процентов, </w:t>
      </w:r>
      <w:r w:rsidR="00FA6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>по итогам 201</w:t>
      </w:r>
      <w:r w:rsidR="00895AB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 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>23 092,34 тыс</w:t>
      </w:r>
      <w:proofErr w:type="gramStart"/>
      <w:r w:rsidR="008F21A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ублей или  35,3 % к уровню 2018 года (в 2018 году </w:t>
      </w:r>
      <w:r w:rsidR="008F21A2" w:rsidRPr="008F21A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5540" w:rsidRPr="008F21A2">
        <w:rPr>
          <w:rFonts w:ascii="Times New Roman" w:hAnsi="Times New Roman" w:cs="Times New Roman"/>
          <w:color w:val="000000"/>
          <w:sz w:val="28"/>
          <w:szCs w:val="28"/>
        </w:rPr>
        <w:t xml:space="preserve">65 387,62 </w:t>
      </w:r>
      <w:r w:rsidRPr="008F21A2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</w:t>
      </w:r>
      <w:r w:rsidR="008F21A2" w:rsidRPr="008F21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F21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7B7" w:rsidRPr="00833F05" w:rsidRDefault="00D13F3B" w:rsidP="00D13F3B">
      <w:pPr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Суммарный о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>бъем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>финансирования хозяйствующих субъектов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>, доля участия Минераловодского городского округа в которых составляет 50 и более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33F05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>в 2019 году составил 1</w:t>
      </w:r>
      <w:r w:rsidR="00B11BCF">
        <w:rPr>
          <w:rFonts w:ascii="Times New Roman" w:hAnsi="Times New Roman" w:cs="Times New Roman"/>
          <w:color w:val="000000"/>
          <w:sz w:val="28"/>
          <w:szCs w:val="28"/>
        </w:rPr>
        <w:t> 816 649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>,2</w:t>
      </w:r>
      <w:r w:rsidR="00B11BCF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="00B11BC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B11BCF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 или  </w:t>
      </w:r>
      <w:r w:rsidR="00B11BC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1 % к уровню 2018 </w:t>
      </w:r>
      <w:r w:rsidR="008F21A2" w:rsidRPr="008F21A2">
        <w:rPr>
          <w:rFonts w:ascii="Times New Roman" w:hAnsi="Times New Roman" w:cs="Times New Roman"/>
          <w:color w:val="000000"/>
          <w:sz w:val="28"/>
          <w:szCs w:val="28"/>
        </w:rPr>
        <w:t>года (</w:t>
      </w:r>
      <w:r w:rsidR="00C247B7" w:rsidRPr="008F21A2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EF5540" w:rsidRPr="008F21A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247B7" w:rsidRPr="008F21A2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8F21A2" w:rsidRPr="008F21A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247B7" w:rsidRPr="008F2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F05" w:rsidRPr="008F21A2">
        <w:rPr>
          <w:rFonts w:ascii="Times New Roman" w:hAnsi="Times New Roman" w:cs="Times New Roman"/>
          <w:color w:val="000000"/>
          <w:sz w:val="28"/>
          <w:szCs w:val="28"/>
        </w:rPr>
        <w:t xml:space="preserve">1 798 207,49 </w:t>
      </w:r>
      <w:r w:rsidR="00C247B7" w:rsidRPr="008F21A2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r w:rsidR="008F21A2" w:rsidRPr="008F21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247B7" w:rsidRPr="008F21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F3B" w:rsidRDefault="00D13F3B" w:rsidP="00833F0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13F3B" w:rsidSect="00CC1F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47B7"/>
    <w:rsid w:val="00002503"/>
    <w:rsid w:val="000A6873"/>
    <w:rsid w:val="00114DEB"/>
    <w:rsid w:val="001430DF"/>
    <w:rsid w:val="001939C4"/>
    <w:rsid w:val="001B29C9"/>
    <w:rsid w:val="001F5316"/>
    <w:rsid w:val="00246DDE"/>
    <w:rsid w:val="002751BE"/>
    <w:rsid w:val="00416527"/>
    <w:rsid w:val="004A6199"/>
    <w:rsid w:val="00527535"/>
    <w:rsid w:val="005850B0"/>
    <w:rsid w:val="005B6169"/>
    <w:rsid w:val="00655EAB"/>
    <w:rsid w:val="006D56C3"/>
    <w:rsid w:val="00715407"/>
    <w:rsid w:val="00747C3D"/>
    <w:rsid w:val="00765E17"/>
    <w:rsid w:val="00833F05"/>
    <w:rsid w:val="00854875"/>
    <w:rsid w:val="00895ABF"/>
    <w:rsid w:val="008D697A"/>
    <w:rsid w:val="008E65AB"/>
    <w:rsid w:val="008F21A2"/>
    <w:rsid w:val="00904BC0"/>
    <w:rsid w:val="00931EEF"/>
    <w:rsid w:val="009D201F"/>
    <w:rsid w:val="00A3553B"/>
    <w:rsid w:val="00A715C0"/>
    <w:rsid w:val="00AE4749"/>
    <w:rsid w:val="00B05036"/>
    <w:rsid w:val="00B11BCF"/>
    <w:rsid w:val="00C04693"/>
    <w:rsid w:val="00C04870"/>
    <w:rsid w:val="00C247B7"/>
    <w:rsid w:val="00CC1F4E"/>
    <w:rsid w:val="00CC3CEC"/>
    <w:rsid w:val="00CF5A0C"/>
    <w:rsid w:val="00D13F3B"/>
    <w:rsid w:val="00D874AE"/>
    <w:rsid w:val="00DA6E00"/>
    <w:rsid w:val="00E04BC9"/>
    <w:rsid w:val="00EA7D6A"/>
    <w:rsid w:val="00EB0690"/>
    <w:rsid w:val="00EB75DC"/>
    <w:rsid w:val="00EF5540"/>
    <w:rsid w:val="00FA6619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048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370</Words>
  <Characters>2966</Characters>
  <Application>Microsoft Office Word</Application>
  <DocSecurity>0</DocSecurity>
  <Lines>95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2020-02-14T14:01:00Z</cp:lastPrinted>
  <dcterms:created xsi:type="dcterms:W3CDTF">2019-02-06T12:46:00Z</dcterms:created>
  <dcterms:modified xsi:type="dcterms:W3CDTF">2020-02-14T14:11:00Z</dcterms:modified>
</cp:coreProperties>
</file>