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8A0" w:rsidRPr="00CA1FA1" w:rsidRDefault="00AB568A" w:rsidP="005578A0">
      <w:pPr>
        <w:tabs>
          <w:tab w:val="left" w:pos="7380"/>
        </w:tabs>
      </w:pPr>
      <w:r>
        <w:t xml:space="preserve">                                                                </w:t>
      </w:r>
      <w:bookmarkStart w:id="0" w:name="_GoBack"/>
      <w:bookmarkEnd w:id="0"/>
      <w:r w:rsidR="005578A0" w:rsidRPr="00CA1FA1">
        <w:t>УТВЕРЖДЕНЫ</w:t>
      </w:r>
    </w:p>
    <w:p w:rsidR="005578A0" w:rsidRPr="00CA1FA1" w:rsidRDefault="005578A0" w:rsidP="005578A0">
      <w:pPr>
        <w:tabs>
          <w:tab w:val="left" w:pos="8609"/>
        </w:tabs>
        <w:suppressAutoHyphens/>
        <w:ind w:firstLine="4536"/>
      </w:pPr>
      <w:r w:rsidRPr="00CA1FA1">
        <w:t xml:space="preserve">постановлением администрации </w:t>
      </w:r>
    </w:p>
    <w:p w:rsidR="005578A0" w:rsidRPr="00CA1FA1" w:rsidRDefault="005578A0" w:rsidP="005578A0">
      <w:pPr>
        <w:tabs>
          <w:tab w:val="left" w:pos="8609"/>
        </w:tabs>
        <w:suppressAutoHyphens/>
        <w:ind w:firstLine="4536"/>
      </w:pPr>
      <w:r w:rsidRPr="00CA1FA1">
        <w:t>Минераловодского городского округа</w:t>
      </w:r>
    </w:p>
    <w:p w:rsidR="005578A0" w:rsidRDefault="005578A0" w:rsidP="005578A0">
      <w:pPr>
        <w:tabs>
          <w:tab w:val="left" w:pos="4110"/>
          <w:tab w:val="left" w:pos="8609"/>
        </w:tabs>
        <w:suppressAutoHyphens/>
        <w:ind w:firstLine="540"/>
        <w:rPr>
          <w:color w:val="0000FF"/>
        </w:rPr>
      </w:pPr>
      <w:r w:rsidRPr="004B5A39">
        <w:rPr>
          <w:color w:val="0000FF"/>
        </w:rPr>
        <w:tab/>
      </w:r>
    </w:p>
    <w:p w:rsidR="005578A0" w:rsidRDefault="005578A0" w:rsidP="005578A0">
      <w:pPr>
        <w:tabs>
          <w:tab w:val="left" w:pos="4110"/>
          <w:tab w:val="left" w:pos="8609"/>
        </w:tabs>
        <w:suppressAutoHyphens/>
        <w:ind w:firstLine="540"/>
        <w:rPr>
          <w:color w:val="0000FF"/>
        </w:rPr>
      </w:pPr>
    </w:p>
    <w:p w:rsidR="005578A0" w:rsidRDefault="005578A0" w:rsidP="005578A0">
      <w:pPr>
        <w:tabs>
          <w:tab w:val="left" w:pos="4110"/>
          <w:tab w:val="left" w:pos="8609"/>
        </w:tabs>
        <w:suppressAutoHyphens/>
        <w:ind w:firstLine="540"/>
        <w:rPr>
          <w:color w:val="0000FF"/>
        </w:rPr>
      </w:pPr>
    </w:p>
    <w:p w:rsidR="005578A0" w:rsidRPr="004B5A39" w:rsidRDefault="005578A0" w:rsidP="005578A0">
      <w:pPr>
        <w:tabs>
          <w:tab w:val="left" w:pos="4110"/>
          <w:tab w:val="left" w:pos="8609"/>
        </w:tabs>
        <w:suppressAutoHyphens/>
        <w:ind w:firstLine="540"/>
        <w:rPr>
          <w:color w:val="0000FF"/>
        </w:rPr>
      </w:pPr>
    </w:p>
    <w:p w:rsidR="005578A0" w:rsidRPr="004B5A39" w:rsidRDefault="005578A0" w:rsidP="005578A0">
      <w:pPr>
        <w:tabs>
          <w:tab w:val="left" w:pos="8609"/>
        </w:tabs>
        <w:suppressAutoHyphens/>
        <w:jc w:val="center"/>
        <w:rPr>
          <w:b/>
        </w:rPr>
      </w:pPr>
      <w:r w:rsidRPr="004B5A39">
        <w:t>ИЗМЕНЕНИЯ,</w:t>
      </w:r>
    </w:p>
    <w:p w:rsidR="005578A0" w:rsidRPr="00FB37D9" w:rsidRDefault="005578A0" w:rsidP="005578A0">
      <w:pPr>
        <w:jc w:val="center"/>
      </w:pPr>
      <w:proofErr w:type="gramStart"/>
      <w:r w:rsidRPr="004B5A39">
        <w:t xml:space="preserve">которые вносятся в </w:t>
      </w:r>
      <w:r>
        <w:t>муниципальную программу Минераловодского городского округа «Развитие экономики», утвержденную постановлением администрации</w:t>
      </w:r>
      <w:r w:rsidRPr="00F8283B">
        <w:t xml:space="preserve"> </w:t>
      </w:r>
      <w:r>
        <w:t xml:space="preserve">Минераловодского городского округа Ставропольского края от 31.10.2019     № </w:t>
      </w:r>
      <w:r w:rsidRPr="00FB37D9">
        <w:t>2342 (с изменениями от 17.03.2020 № 521, от 02.10.2020 № 1983, от 08.12.2020 № 2611, от 18.03.2021 № 523, от 01.06.2021 № 1106, от 30.06.2021 № 1369, от 16.12.2021 № 2645, от 10.11.2022 № 2615, от 26.12.2022</w:t>
      </w:r>
      <w:r>
        <w:t xml:space="preserve"> </w:t>
      </w:r>
      <w:r w:rsidRPr="00FB37D9">
        <w:t xml:space="preserve">№ 3139, от 10.03.2023 № 504) </w:t>
      </w:r>
      <w:proofErr w:type="gramEnd"/>
    </w:p>
    <w:p w:rsidR="005578A0" w:rsidRPr="004B5A39" w:rsidRDefault="005578A0" w:rsidP="005578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B37D9">
        <w:rPr>
          <w:rFonts w:ascii="Times New Roman" w:hAnsi="Times New Roman" w:cs="Times New Roman"/>
          <w:sz w:val="28"/>
          <w:szCs w:val="28"/>
        </w:rPr>
        <w:t>(далее – Программа).</w:t>
      </w:r>
    </w:p>
    <w:p w:rsidR="005578A0" w:rsidRPr="004B5A39" w:rsidRDefault="005578A0" w:rsidP="005578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578A0" w:rsidRDefault="005578A0" w:rsidP="005578A0">
      <w:pPr>
        <w:autoSpaceDE w:val="0"/>
        <w:autoSpaceDN w:val="0"/>
        <w:adjustRightInd w:val="0"/>
        <w:ind w:left="708" w:firstLine="1"/>
        <w:jc w:val="both"/>
        <w:rPr>
          <w:rFonts w:eastAsia="Calibri"/>
        </w:rPr>
      </w:pPr>
      <w:r w:rsidRPr="004B5A39">
        <w:t xml:space="preserve">1. </w:t>
      </w:r>
      <w:r>
        <w:rPr>
          <w:rFonts w:eastAsia="Calibri"/>
        </w:rPr>
        <w:t xml:space="preserve">В паспорте муниципальной Программы «Развитие экономики»:      1.1. </w:t>
      </w:r>
      <w:hyperlink r:id="rId7" w:history="1">
        <w:r w:rsidRPr="00996439">
          <w:rPr>
            <w:rFonts w:eastAsia="Calibri"/>
          </w:rPr>
          <w:t>позицию</w:t>
        </w:r>
      </w:hyperlink>
      <w:r>
        <w:rPr>
          <w:rFonts w:eastAsia="Calibri"/>
        </w:rPr>
        <w:t xml:space="preserve"> «Соисполнители Программы»,  дополнить словами:  </w:t>
      </w:r>
    </w:p>
    <w:p w:rsidR="005578A0" w:rsidRDefault="005578A0" w:rsidP="005578A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>«Управление  муниципального хозяйства администрации Минераловодского городского округа  (далее – управление муниципального хозяйства)».</w:t>
      </w:r>
    </w:p>
    <w:p w:rsidR="005578A0" w:rsidRDefault="005578A0" w:rsidP="005578A0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позицию «Объемы и источники финансового обеспечения Программы», изложить в следующей редакции: </w:t>
      </w:r>
    </w:p>
    <w:p w:rsidR="005578A0" w:rsidRDefault="005578A0" w:rsidP="005578A0">
      <w:pPr>
        <w:ind w:firstLine="540"/>
        <w:jc w:val="both"/>
      </w:pPr>
      <w:r>
        <w:t>«реализация мероприятий Программы может осуществляться за счет бюджетов различных уровней.</w:t>
      </w:r>
    </w:p>
    <w:p w:rsidR="005578A0" w:rsidRDefault="005578A0" w:rsidP="005578A0">
      <w:pPr>
        <w:ind w:firstLine="447"/>
        <w:jc w:val="both"/>
        <w:rPr>
          <w:rFonts w:ascii="Calibri" w:hAnsi="Calibri" w:cs="Calibri"/>
          <w:bCs/>
          <w:color w:val="000000"/>
        </w:rPr>
      </w:pPr>
      <w:r>
        <w:t xml:space="preserve">Объем финансового обеспечения </w:t>
      </w:r>
      <w:r>
        <w:rPr>
          <w:shd w:val="clear" w:color="auto" w:fill="FFFFFF"/>
        </w:rPr>
        <w:t xml:space="preserve">Программы </w:t>
      </w:r>
      <w:r>
        <w:t xml:space="preserve">составит 15 420,74 </w:t>
      </w:r>
      <w:r>
        <w:rPr>
          <w:shd w:val="clear" w:color="auto" w:fill="FFFFFF"/>
        </w:rPr>
        <w:t>тыс. рублей</w:t>
      </w:r>
      <w:r>
        <w:t>, в том числе по источникам финансового обеспечения:</w:t>
      </w:r>
    </w:p>
    <w:p w:rsidR="005578A0" w:rsidRDefault="005578A0" w:rsidP="005578A0">
      <w:pPr>
        <w:ind w:firstLine="447"/>
        <w:jc w:val="both"/>
      </w:pPr>
      <w:r>
        <w:t xml:space="preserve">бюджет Минераловодского городского округа – 1 019,74 </w:t>
      </w:r>
      <w:r>
        <w:rPr>
          <w:shd w:val="clear" w:color="auto" w:fill="FFFFFF"/>
        </w:rPr>
        <w:t>тыс. рублей</w:t>
      </w:r>
      <w:r>
        <w:t>, в том числе по годам:</w:t>
      </w:r>
    </w:p>
    <w:p w:rsidR="005578A0" w:rsidRDefault="005578A0" w:rsidP="005578A0">
      <w:pPr>
        <w:tabs>
          <w:tab w:val="left" w:pos="900"/>
        </w:tabs>
        <w:suppressAutoHyphens/>
        <w:ind w:left="447"/>
        <w:jc w:val="both"/>
      </w:pPr>
      <w:r>
        <w:t xml:space="preserve">2020 год – </w:t>
      </w:r>
      <w:r>
        <w:rPr>
          <w:shd w:val="clear" w:color="auto" w:fill="FFFFFF"/>
        </w:rPr>
        <w:t xml:space="preserve">129,11 </w:t>
      </w:r>
      <w:r>
        <w:t xml:space="preserve">тыс. рублей; </w:t>
      </w:r>
    </w:p>
    <w:p w:rsidR="005578A0" w:rsidRDefault="005578A0" w:rsidP="005578A0">
      <w:pPr>
        <w:tabs>
          <w:tab w:val="left" w:pos="900"/>
        </w:tabs>
        <w:suppressAutoHyphens/>
        <w:ind w:left="447"/>
        <w:jc w:val="both"/>
      </w:pPr>
      <w:r>
        <w:t>2021 год – 20</w:t>
      </w:r>
      <w:r>
        <w:rPr>
          <w:shd w:val="clear" w:color="auto" w:fill="FFFFFF"/>
        </w:rPr>
        <w:t xml:space="preserve">0,00 </w:t>
      </w:r>
      <w:r>
        <w:t>тыс. рублей;</w:t>
      </w:r>
    </w:p>
    <w:p w:rsidR="005578A0" w:rsidRDefault="005578A0" w:rsidP="005578A0">
      <w:pPr>
        <w:keepNext/>
        <w:keepLines/>
        <w:ind w:left="447"/>
        <w:jc w:val="both"/>
        <w:rPr>
          <w:rFonts w:eastAsia="Calibri"/>
        </w:rPr>
      </w:pPr>
      <w:r>
        <w:rPr>
          <w:rFonts w:eastAsia="Calibri"/>
        </w:rPr>
        <w:t>2022 год – 139,23 тыс. рублей;</w:t>
      </w:r>
    </w:p>
    <w:p w:rsidR="005578A0" w:rsidRDefault="005578A0" w:rsidP="005578A0">
      <w:pPr>
        <w:keepNext/>
        <w:keepLines/>
        <w:ind w:left="447"/>
        <w:jc w:val="both"/>
        <w:rPr>
          <w:rFonts w:eastAsia="Calibri"/>
        </w:rPr>
      </w:pPr>
      <w:r>
        <w:rPr>
          <w:rFonts w:eastAsia="Calibri"/>
        </w:rPr>
        <w:t>2023 год – 551,40</w:t>
      </w:r>
      <w:r>
        <w:rPr>
          <w:rFonts w:eastAsia="Calibri"/>
          <w:lang w:val="x-none"/>
        </w:rPr>
        <w:t xml:space="preserve"> тыс. рублей;</w:t>
      </w:r>
    </w:p>
    <w:p w:rsidR="005578A0" w:rsidRDefault="005578A0" w:rsidP="005578A0">
      <w:pPr>
        <w:keepNext/>
        <w:keepLines/>
        <w:ind w:left="447"/>
        <w:jc w:val="both"/>
        <w:rPr>
          <w:rFonts w:eastAsia="Calibri"/>
          <w:lang w:val="x-none"/>
        </w:rPr>
      </w:pPr>
      <w:r>
        <w:rPr>
          <w:rFonts w:eastAsia="Calibri"/>
          <w:lang w:val="x-none"/>
        </w:rPr>
        <w:t>202</w:t>
      </w:r>
      <w:r>
        <w:rPr>
          <w:rFonts w:eastAsia="Calibri"/>
        </w:rPr>
        <w:t>4</w:t>
      </w:r>
      <w:r>
        <w:rPr>
          <w:rFonts w:eastAsia="Calibri"/>
          <w:lang w:val="x-none"/>
        </w:rPr>
        <w:t xml:space="preserve"> год – </w:t>
      </w:r>
      <w:r>
        <w:rPr>
          <w:rFonts w:eastAsia="Calibri"/>
        </w:rPr>
        <w:t>0,00</w:t>
      </w:r>
      <w:r>
        <w:rPr>
          <w:rFonts w:eastAsia="Calibri"/>
          <w:lang w:val="x-none"/>
        </w:rPr>
        <w:t xml:space="preserve"> тыс. рублей;</w:t>
      </w:r>
    </w:p>
    <w:p w:rsidR="005578A0" w:rsidRDefault="005578A0" w:rsidP="005578A0">
      <w:pPr>
        <w:keepNext/>
        <w:keepLines/>
        <w:ind w:left="447"/>
        <w:jc w:val="both"/>
        <w:rPr>
          <w:rFonts w:eastAsia="Calibri"/>
        </w:rPr>
      </w:pPr>
      <w:r>
        <w:rPr>
          <w:rFonts w:eastAsia="Calibri"/>
        </w:rPr>
        <w:t>2025 год – 0,00 тыс. рублей</w:t>
      </w:r>
    </w:p>
    <w:p w:rsidR="005578A0" w:rsidRDefault="005578A0" w:rsidP="005578A0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прогнозируемое поступление средств бюджета Ставропольского края в бюджет Минераловодского городского округа 14 401,00 тыс. рублей, в том числе по годам:</w:t>
      </w:r>
    </w:p>
    <w:p w:rsidR="005578A0" w:rsidRDefault="005578A0" w:rsidP="005578A0">
      <w:pPr>
        <w:widowControl w:val="0"/>
        <w:autoSpaceDE w:val="0"/>
        <w:autoSpaceDN w:val="0"/>
        <w:ind w:firstLine="426"/>
        <w:jc w:val="both"/>
      </w:pPr>
      <w:r>
        <w:t xml:space="preserve">2020 год – 0,00 тыс. рублей; </w:t>
      </w:r>
    </w:p>
    <w:p w:rsidR="005578A0" w:rsidRDefault="005578A0" w:rsidP="005578A0">
      <w:pPr>
        <w:widowControl w:val="0"/>
        <w:autoSpaceDE w:val="0"/>
        <w:autoSpaceDN w:val="0"/>
        <w:ind w:firstLine="426"/>
        <w:jc w:val="both"/>
      </w:pPr>
      <w:r>
        <w:t>2021 год – 0,00 тыс. рублей;</w:t>
      </w:r>
    </w:p>
    <w:p w:rsidR="005578A0" w:rsidRDefault="005578A0" w:rsidP="005578A0">
      <w:pPr>
        <w:widowControl w:val="0"/>
        <w:autoSpaceDE w:val="0"/>
        <w:autoSpaceDN w:val="0"/>
        <w:ind w:firstLine="426"/>
        <w:jc w:val="both"/>
      </w:pPr>
      <w:r>
        <w:t>2022 год – 0,00 тыс. рублей;</w:t>
      </w:r>
    </w:p>
    <w:p w:rsidR="005578A0" w:rsidRDefault="005578A0" w:rsidP="005578A0">
      <w:pPr>
        <w:widowControl w:val="0"/>
        <w:autoSpaceDE w:val="0"/>
        <w:autoSpaceDN w:val="0"/>
        <w:ind w:firstLine="426"/>
        <w:jc w:val="both"/>
      </w:pPr>
      <w:r>
        <w:t>2023 год –3 701,00 тыс. рублей;</w:t>
      </w:r>
    </w:p>
    <w:p w:rsidR="005578A0" w:rsidRDefault="005578A0" w:rsidP="005578A0">
      <w:pPr>
        <w:widowControl w:val="0"/>
        <w:autoSpaceDE w:val="0"/>
        <w:autoSpaceDN w:val="0"/>
        <w:ind w:firstLine="426"/>
        <w:jc w:val="both"/>
      </w:pPr>
      <w:r>
        <w:t xml:space="preserve">2024 год – 10 700,00 тыс. рублей; </w:t>
      </w:r>
    </w:p>
    <w:p w:rsidR="005578A0" w:rsidRDefault="005578A0" w:rsidP="005578A0">
      <w:pPr>
        <w:widowControl w:val="0"/>
        <w:autoSpaceDE w:val="0"/>
        <w:autoSpaceDN w:val="0"/>
        <w:jc w:val="both"/>
      </w:pPr>
      <w:r>
        <w:t xml:space="preserve">      2025 год – 0,00 тыс. рублей.</w:t>
      </w:r>
    </w:p>
    <w:p w:rsidR="005578A0" w:rsidRPr="009A23B4" w:rsidRDefault="005578A0" w:rsidP="005578A0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9A23B4">
        <w:rPr>
          <w:rFonts w:eastAsia="Calibri"/>
          <w:lang w:eastAsia="en-US"/>
        </w:rPr>
        <w:lastRenderedPageBreak/>
        <w:t xml:space="preserve">выпадающие доходы бюджета округа в результате применения налоговых льгот (иных мер </w:t>
      </w:r>
      <w:proofErr w:type="gramStart"/>
      <w:r w:rsidRPr="009A23B4">
        <w:rPr>
          <w:rFonts w:eastAsia="Calibri"/>
          <w:lang w:eastAsia="en-US"/>
        </w:rPr>
        <w:t>гос. регулирования</w:t>
      </w:r>
      <w:proofErr w:type="gramEnd"/>
      <w:r w:rsidRPr="009A23B4">
        <w:rPr>
          <w:rFonts w:eastAsia="Calibri"/>
          <w:lang w:eastAsia="en-US"/>
        </w:rPr>
        <w:t>) – 0,00 тыс. руб.;</w:t>
      </w:r>
    </w:p>
    <w:p w:rsidR="005578A0" w:rsidRDefault="005578A0" w:rsidP="005578A0">
      <w:pPr>
        <w:widowControl w:val="0"/>
        <w:autoSpaceDE w:val="0"/>
        <w:autoSpaceDN w:val="0"/>
        <w:ind w:firstLine="708"/>
        <w:jc w:val="both"/>
      </w:pPr>
      <w:r w:rsidRPr="009A23B4">
        <w:t xml:space="preserve">средства участников Программы – </w:t>
      </w:r>
      <w:r w:rsidRPr="009A23B4">
        <w:rPr>
          <w:shd w:val="clear" w:color="auto" w:fill="FFFFFF"/>
        </w:rPr>
        <w:t>0,00 тыс. руб.</w:t>
      </w:r>
      <w:r>
        <w:rPr>
          <w:shd w:val="clear" w:color="auto" w:fill="FFFFFF"/>
        </w:rPr>
        <w:t>»</w:t>
      </w:r>
    </w:p>
    <w:p w:rsidR="005578A0" w:rsidRPr="00E309BD" w:rsidRDefault="005578A0" w:rsidP="005578A0">
      <w:pPr>
        <w:pStyle w:val="ConsPlusCel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09BD">
        <w:rPr>
          <w:rFonts w:ascii="Times New Roman" w:hAnsi="Times New Roman" w:cs="Times New Roman"/>
          <w:sz w:val="28"/>
          <w:szCs w:val="28"/>
        </w:rPr>
        <w:t>2.</w:t>
      </w:r>
      <w:r w:rsidRPr="00E309BD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hyperlink r:id="rId8" w:history="1">
        <w:r>
          <w:rPr>
            <w:rFonts w:ascii="Times New Roman" w:eastAsia="Calibri" w:hAnsi="Times New Roman" w:cs="Times New Roman"/>
            <w:sz w:val="28"/>
            <w:szCs w:val="28"/>
          </w:rPr>
          <w:t>паспорте П</w:t>
        </w:r>
        <w:r w:rsidRPr="00E309BD">
          <w:rPr>
            <w:rFonts w:ascii="Times New Roman" w:eastAsia="Calibri" w:hAnsi="Times New Roman" w:cs="Times New Roman"/>
            <w:sz w:val="28"/>
            <w:szCs w:val="28"/>
          </w:rPr>
          <w:t xml:space="preserve">одпрограммы </w:t>
        </w:r>
      </w:hyperlink>
      <w:r w:rsidRPr="00E309BD">
        <w:rPr>
          <w:rFonts w:ascii="Times New Roman" w:eastAsia="Calibri" w:hAnsi="Times New Roman" w:cs="Times New Roman"/>
          <w:sz w:val="28"/>
          <w:szCs w:val="28"/>
        </w:rPr>
        <w:t>2 "Развитие туризма в Минераловодском городском округе»:</w:t>
      </w:r>
    </w:p>
    <w:p w:rsidR="005578A0" w:rsidRDefault="005578A0" w:rsidP="005578A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2.1. </w:t>
      </w:r>
      <w:r>
        <w:t>позицию</w:t>
      </w:r>
      <w:r w:rsidRPr="00394F52">
        <w:rPr>
          <w:rFonts w:eastAsia="Calibri"/>
        </w:rPr>
        <w:t xml:space="preserve"> </w:t>
      </w:r>
      <w:r>
        <w:rPr>
          <w:rFonts w:eastAsia="Calibri"/>
        </w:rPr>
        <w:t xml:space="preserve">«Соисполнители Программы», дополнить словами «управление  муниципального хозяйства». </w:t>
      </w:r>
    </w:p>
    <w:p w:rsidR="005578A0" w:rsidRDefault="005578A0" w:rsidP="005578A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2.2. </w:t>
      </w:r>
      <w:hyperlink r:id="rId9" w:history="1">
        <w:r w:rsidRPr="006B3E13">
          <w:rPr>
            <w:rFonts w:eastAsia="Calibri"/>
          </w:rPr>
          <w:t>позицию</w:t>
        </w:r>
      </w:hyperlink>
      <w:r w:rsidRPr="006B3E13">
        <w:rPr>
          <w:rFonts w:eastAsia="Calibri"/>
        </w:rPr>
        <w:t xml:space="preserve"> </w:t>
      </w:r>
      <w:r>
        <w:rPr>
          <w:rFonts w:eastAsia="Calibri"/>
        </w:rPr>
        <w:t>«Показатели решения задач П</w:t>
      </w:r>
      <w:r w:rsidRPr="006B3E13">
        <w:rPr>
          <w:rFonts w:eastAsia="Calibri"/>
        </w:rPr>
        <w:t>одпрограммы</w:t>
      </w:r>
      <w:r>
        <w:rPr>
          <w:rFonts w:eastAsia="Calibri"/>
        </w:rPr>
        <w:t>», дополнить абзацем</w:t>
      </w:r>
      <w:r w:rsidRPr="006B3E13">
        <w:rPr>
          <w:rFonts w:eastAsia="Calibri"/>
        </w:rPr>
        <w:t xml:space="preserve"> следующего содержания:</w:t>
      </w:r>
    </w:p>
    <w:p w:rsidR="005578A0" w:rsidRDefault="005578A0" w:rsidP="005578A0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«-</w:t>
      </w:r>
      <w:r w:rsidRPr="00A019AC">
        <w:rPr>
          <w:rFonts w:ascii="Times New Roman" w:hAnsi="Times New Roman" w:cs="Times New Roman"/>
          <w:sz w:val="28"/>
          <w:szCs w:val="28"/>
        </w:rPr>
        <w:t>увеличение количества благоустроенных объектов курортной инфраструктуры</w:t>
      </w:r>
      <w:proofErr w:type="gramStart"/>
      <w:r>
        <w:rPr>
          <w:rFonts w:ascii="Times New Roman" w:hAnsi="Times New Roman" w:cs="Times New Roman"/>
          <w:sz w:val="28"/>
          <w:szCs w:val="28"/>
        </w:rPr>
        <w:t>. »</w:t>
      </w:r>
      <w:proofErr w:type="gramEnd"/>
    </w:p>
    <w:p w:rsidR="005578A0" w:rsidRDefault="005578A0" w:rsidP="005578A0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позицию «Объемы и источники финансового обеспечения Подпрограммы», изложить в следующей редакции: </w:t>
      </w:r>
    </w:p>
    <w:p w:rsidR="005578A0" w:rsidRDefault="005578A0" w:rsidP="005578A0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«Объем финансового обеспечения Подпрограммы составит 14 562,3 тыс. руб., в том числе по источникам финансового обеспечения:</w:t>
      </w:r>
    </w:p>
    <w:p w:rsidR="005578A0" w:rsidRDefault="005578A0" w:rsidP="005578A0">
      <w:pPr>
        <w:widowControl w:val="0"/>
        <w:autoSpaceDE w:val="0"/>
        <w:autoSpaceDN w:val="0"/>
        <w:ind w:firstLine="708"/>
        <w:jc w:val="both"/>
      </w:pPr>
      <w:r>
        <w:t>бюджет Минераловодского городского округа – 161,30 тыс. рублей, в том числе по годам:</w:t>
      </w:r>
    </w:p>
    <w:p w:rsidR="005578A0" w:rsidRDefault="005578A0" w:rsidP="005578A0">
      <w:pPr>
        <w:widowControl w:val="0"/>
        <w:autoSpaceDE w:val="0"/>
        <w:autoSpaceDN w:val="0"/>
        <w:ind w:firstLine="708"/>
        <w:jc w:val="both"/>
      </w:pPr>
      <w:r>
        <w:t xml:space="preserve">2020 год – 39,90 тыс. рублей; </w:t>
      </w:r>
    </w:p>
    <w:p w:rsidR="005578A0" w:rsidRDefault="005578A0" w:rsidP="005578A0">
      <w:pPr>
        <w:widowControl w:val="0"/>
        <w:autoSpaceDE w:val="0"/>
        <w:autoSpaceDN w:val="0"/>
        <w:ind w:firstLine="708"/>
        <w:jc w:val="both"/>
      </w:pPr>
      <w:r>
        <w:t>2021 год – 50,00 тыс. рублей;</w:t>
      </w:r>
    </w:p>
    <w:p w:rsidR="005578A0" w:rsidRDefault="005578A0" w:rsidP="005578A0">
      <w:pPr>
        <w:widowControl w:val="0"/>
        <w:autoSpaceDE w:val="0"/>
        <w:autoSpaceDN w:val="0"/>
        <w:ind w:firstLine="708"/>
        <w:jc w:val="both"/>
      </w:pPr>
      <w:r>
        <w:t>2022 год – 0,00 тыс. рублей;</w:t>
      </w:r>
    </w:p>
    <w:p w:rsidR="005578A0" w:rsidRDefault="005578A0" w:rsidP="005578A0">
      <w:pPr>
        <w:widowControl w:val="0"/>
        <w:autoSpaceDE w:val="0"/>
        <w:autoSpaceDN w:val="0"/>
        <w:ind w:firstLine="708"/>
        <w:jc w:val="both"/>
      </w:pPr>
      <w:r>
        <w:t>2023 год – 71,40 тыс. рублей;</w:t>
      </w:r>
    </w:p>
    <w:p w:rsidR="005578A0" w:rsidRDefault="005578A0" w:rsidP="005578A0">
      <w:pPr>
        <w:widowControl w:val="0"/>
        <w:autoSpaceDE w:val="0"/>
        <w:autoSpaceDN w:val="0"/>
        <w:ind w:firstLine="708"/>
        <w:jc w:val="both"/>
      </w:pPr>
      <w:r>
        <w:t xml:space="preserve">2024 год – 0,00 тыс. рублей; </w:t>
      </w:r>
    </w:p>
    <w:p w:rsidR="005578A0" w:rsidRDefault="005578A0" w:rsidP="005578A0">
      <w:pPr>
        <w:widowControl w:val="0"/>
        <w:autoSpaceDE w:val="0"/>
        <w:autoSpaceDN w:val="0"/>
        <w:ind w:firstLine="708"/>
        <w:jc w:val="both"/>
      </w:pPr>
      <w:r>
        <w:t>2025 год – 0,00 тыс. рублей.</w:t>
      </w:r>
    </w:p>
    <w:p w:rsidR="005578A0" w:rsidRDefault="005578A0" w:rsidP="005578A0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прогнозируемое поступление средств бюджета Ставропольского края в бюджет Минераловодского городского округа 14 401 тыс. рублей, в том числе по годам:</w:t>
      </w:r>
    </w:p>
    <w:p w:rsidR="005578A0" w:rsidRDefault="005578A0" w:rsidP="005578A0">
      <w:pPr>
        <w:widowControl w:val="0"/>
        <w:autoSpaceDE w:val="0"/>
        <w:autoSpaceDN w:val="0"/>
        <w:ind w:firstLine="708"/>
        <w:jc w:val="both"/>
      </w:pPr>
      <w:r>
        <w:t xml:space="preserve">2020 год – 0,00 тыс. рублей; </w:t>
      </w:r>
    </w:p>
    <w:p w:rsidR="005578A0" w:rsidRDefault="005578A0" w:rsidP="005578A0">
      <w:pPr>
        <w:widowControl w:val="0"/>
        <w:autoSpaceDE w:val="0"/>
        <w:autoSpaceDN w:val="0"/>
        <w:ind w:firstLine="708"/>
        <w:jc w:val="both"/>
      </w:pPr>
      <w:r>
        <w:t>2021 год – 0,00 тыс. рублей;</w:t>
      </w:r>
    </w:p>
    <w:p w:rsidR="005578A0" w:rsidRDefault="005578A0" w:rsidP="005578A0">
      <w:pPr>
        <w:widowControl w:val="0"/>
        <w:autoSpaceDE w:val="0"/>
        <w:autoSpaceDN w:val="0"/>
        <w:ind w:firstLine="708"/>
        <w:jc w:val="both"/>
      </w:pPr>
      <w:r>
        <w:t>2022 год – 0,00 тыс. рублей;</w:t>
      </w:r>
    </w:p>
    <w:p w:rsidR="005578A0" w:rsidRDefault="005578A0" w:rsidP="005578A0">
      <w:pPr>
        <w:widowControl w:val="0"/>
        <w:autoSpaceDE w:val="0"/>
        <w:autoSpaceDN w:val="0"/>
        <w:ind w:firstLine="708"/>
        <w:jc w:val="both"/>
      </w:pPr>
      <w:r>
        <w:t>2023 год –3 701,00 тыс. рублей;</w:t>
      </w:r>
    </w:p>
    <w:p w:rsidR="005578A0" w:rsidRDefault="005578A0" w:rsidP="005578A0">
      <w:pPr>
        <w:widowControl w:val="0"/>
        <w:autoSpaceDE w:val="0"/>
        <w:autoSpaceDN w:val="0"/>
        <w:ind w:firstLine="708"/>
        <w:jc w:val="both"/>
      </w:pPr>
      <w:r>
        <w:t xml:space="preserve">2024 год – 10 700,00 тыс. рублей; </w:t>
      </w:r>
    </w:p>
    <w:p w:rsidR="005578A0" w:rsidRDefault="005578A0" w:rsidP="005578A0">
      <w:pPr>
        <w:widowControl w:val="0"/>
        <w:autoSpaceDE w:val="0"/>
        <w:autoSpaceDN w:val="0"/>
        <w:ind w:firstLine="708"/>
        <w:jc w:val="both"/>
      </w:pPr>
      <w:r>
        <w:t>2025 год – 0,00 тыс. рублей</w:t>
      </w:r>
      <w:proofErr w:type="gramStart"/>
      <w:r>
        <w:t>.»</w:t>
      </w:r>
      <w:proofErr w:type="gramEnd"/>
    </w:p>
    <w:p w:rsidR="005578A0" w:rsidRDefault="005578A0" w:rsidP="005578A0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78A0" w:rsidRDefault="005578A0" w:rsidP="005578A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2.4. </w:t>
      </w:r>
      <w:hyperlink r:id="rId10" w:history="1">
        <w:r w:rsidRPr="006B3E13">
          <w:rPr>
            <w:rFonts w:eastAsia="Calibri"/>
          </w:rPr>
          <w:t>позицию</w:t>
        </w:r>
      </w:hyperlink>
      <w:r>
        <w:rPr>
          <w:rFonts w:eastAsia="Calibri"/>
        </w:rPr>
        <w:t xml:space="preserve"> «Ожидаемые конечные результаты</w:t>
      </w:r>
      <w:proofErr w:type="gramStart"/>
      <w:r>
        <w:rPr>
          <w:rFonts w:eastAsia="Calibri"/>
        </w:rPr>
        <w:t>:»</w:t>
      </w:r>
      <w:proofErr w:type="gramEnd"/>
      <w:r>
        <w:rPr>
          <w:rFonts w:eastAsia="Calibri"/>
        </w:rPr>
        <w:t xml:space="preserve"> Подпрограммы, дополнить абзацем</w:t>
      </w:r>
      <w:r w:rsidRPr="006B3E13">
        <w:rPr>
          <w:rFonts w:eastAsia="Calibri"/>
        </w:rPr>
        <w:t xml:space="preserve"> следующего содержания:</w:t>
      </w:r>
    </w:p>
    <w:p w:rsidR="005578A0" w:rsidRPr="007E5067" w:rsidRDefault="005578A0" w:rsidP="005578A0">
      <w:pPr>
        <w:ind w:firstLine="708"/>
        <w:jc w:val="both"/>
        <w:rPr>
          <w:noProof/>
        </w:rPr>
      </w:pPr>
      <w:r>
        <w:rPr>
          <w:noProof/>
        </w:rPr>
        <w:t>«-</w:t>
      </w:r>
      <w:r w:rsidRPr="007E5067">
        <w:rPr>
          <w:noProof/>
        </w:rPr>
        <w:t>реконструкция</w:t>
      </w:r>
      <w:r>
        <w:rPr>
          <w:noProof/>
        </w:rPr>
        <w:t xml:space="preserve"> и благоустройство</w:t>
      </w:r>
      <w:r w:rsidRPr="007E5067">
        <w:rPr>
          <w:noProof/>
        </w:rPr>
        <w:t xml:space="preserve"> </w:t>
      </w:r>
      <w:r>
        <w:rPr>
          <w:noProof/>
        </w:rPr>
        <w:t>1</w:t>
      </w:r>
      <w:r w:rsidRPr="007E5067">
        <w:rPr>
          <w:noProof/>
        </w:rPr>
        <w:t xml:space="preserve"> объекта курортной инфраструктуры на территории </w:t>
      </w:r>
      <w:r w:rsidRPr="00AD2C3D">
        <w:rPr>
          <w:rFonts w:eastAsia="Calibri"/>
        </w:rPr>
        <w:t>Минераловодского городского округа</w:t>
      </w:r>
      <w:r>
        <w:rPr>
          <w:rFonts w:eastAsia="Calibri"/>
        </w:rPr>
        <w:t xml:space="preserve"> в 2023-2024 годах</w:t>
      </w:r>
      <w:proofErr w:type="gramStart"/>
      <w:r>
        <w:rPr>
          <w:rFonts w:eastAsia="Calibri"/>
        </w:rPr>
        <w:t>.»;</w:t>
      </w:r>
      <w:proofErr w:type="gramEnd"/>
    </w:p>
    <w:p w:rsidR="005578A0" w:rsidRDefault="005578A0" w:rsidP="005578A0">
      <w:pPr>
        <w:autoSpaceDE w:val="0"/>
        <w:autoSpaceDN w:val="0"/>
        <w:adjustRightInd w:val="0"/>
        <w:ind w:firstLine="709"/>
        <w:jc w:val="both"/>
      </w:pPr>
      <w:r>
        <w:t>2.5. текстовую часть П</w:t>
      </w:r>
      <w:r w:rsidRPr="00DF2D08">
        <w:t>одпрограммы «Характеристика основных мероприятий Подпрограммы» дополнить пунктом 3 следующего содержания:</w:t>
      </w:r>
    </w:p>
    <w:p w:rsidR="005578A0" w:rsidRPr="00DF2D08" w:rsidRDefault="005578A0" w:rsidP="005578A0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«</w:t>
      </w:r>
      <w:r w:rsidRPr="00DF2D08">
        <w:rPr>
          <w:rFonts w:ascii="Times New Roman" w:hAnsi="Times New Roman" w:cs="Times New Roman"/>
          <w:b/>
          <w:sz w:val="28"/>
          <w:szCs w:val="28"/>
        </w:rPr>
        <w:t>3. Модернизация курортной инфраструктуры.</w:t>
      </w:r>
    </w:p>
    <w:p w:rsidR="005578A0" w:rsidRDefault="005578A0" w:rsidP="005578A0">
      <w:pPr>
        <w:ind w:firstLine="567"/>
        <w:jc w:val="both"/>
      </w:pPr>
      <w:r w:rsidRPr="00A019AC">
        <w:t xml:space="preserve">В рамках данного мероприятия Подпрограммы предполагается </w:t>
      </w:r>
      <w:r>
        <w:t>р</w:t>
      </w:r>
      <w:r w:rsidRPr="000B6D17">
        <w:t xml:space="preserve">еконструкция и благоустройство сквера «Собор Покрова Пресвятой </w:t>
      </w:r>
      <w:r w:rsidRPr="000B6D17">
        <w:lastRenderedPageBreak/>
        <w:t>Богородицы»</w:t>
      </w:r>
      <w:r>
        <w:t xml:space="preserve"> г. Минеральные Воды. Благоустройство сквера к 2024 году позволит сформировать и улучшить доступную и комфортную туристическую среду Минераловодского городского округа. </w:t>
      </w:r>
    </w:p>
    <w:p w:rsidR="005578A0" w:rsidRDefault="005578A0" w:rsidP="005578A0">
      <w:pPr>
        <w:pStyle w:val="ConsPlusCell"/>
        <w:widowControl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2463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Подпрограммы является </w:t>
      </w:r>
      <w:r w:rsidRPr="00EB2463">
        <w:rPr>
          <w:rFonts w:ascii="Times New Roman" w:eastAsia="Calibri" w:hAnsi="Times New Roman" w:cs="Times New Roman"/>
          <w:sz w:val="28"/>
          <w:szCs w:val="28"/>
        </w:rPr>
        <w:t>управление  муниципального хозяйства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.»</w:t>
      </w:r>
      <w:proofErr w:type="gramEnd"/>
    </w:p>
    <w:p w:rsidR="005578A0" w:rsidRDefault="005578A0" w:rsidP="005578A0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46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578A0" w:rsidRDefault="005578A0" w:rsidP="005578A0">
      <w:pPr>
        <w:ind w:firstLine="708"/>
        <w:jc w:val="both"/>
        <w:outlineLvl w:val="2"/>
        <w:rPr>
          <w:rFonts w:eastAsia="Calibri"/>
        </w:rPr>
      </w:pPr>
      <w:r>
        <w:t>3</w:t>
      </w:r>
      <w:r w:rsidRPr="008810A6">
        <w:rPr>
          <w:rFonts w:eastAsia="Calibri"/>
        </w:rPr>
        <w:t xml:space="preserve">. </w:t>
      </w:r>
      <w:hyperlink r:id="rId11" w:history="1">
        <w:r w:rsidRPr="006D71C2">
          <w:rPr>
            <w:rFonts w:eastAsia="Calibri"/>
            <w:color w:val="000000" w:themeColor="text1"/>
          </w:rPr>
          <w:t>Приложение 4</w:t>
        </w:r>
      </w:hyperlink>
      <w:r w:rsidRPr="006D71C2">
        <w:rPr>
          <w:rFonts w:eastAsia="Calibri"/>
          <w:color w:val="000000" w:themeColor="text1"/>
        </w:rPr>
        <w:t xml:space="preserve"> «</w:t>
      </w:r>
      <w:r>
        <w:rPr>
          <w:rFonts w:eastAsia="Calibri"/>
        </w:rPr>
        <w:t xml:space="preserve">Сведения </w:t>
      </w:r>
      <w:r w:rsidRPr="00B43E7D">
        <w:t xml:space="preserve">об индикаторах </w:t>
      </w:r>
      <w:proofErr w:type="gramStart"/>
      <w:r w:rsidRPr="00B43E7D">
        <w:t>достижения целей муниципальной программы Подпрограммы Минераловодского городского округа</w:t>
      </w:r>
      <w:proofErr w:type="gramEnd"/>
      <w:r w:rsidRPr="00B43E7D">
        <w:t xml:space="preserve"> и показателях решения задач Подпрограммы Программы и их значениях</w:t>
      </w:r>
      <w:r>
        <w:t xml:space="preserve">» </w:t>
      </w:r>
      <w:r w:rsidRPr="008810A6">
        <w:rPr>
          <w:rFonts w:eastAsia="Calibri"/>
        </w:rPr>
        <w:t xml:space="preserve">к </w:t>
      </w:r>
      <w:r>
        <w:rPr>
          <w:rFonts w:eastAsia="Calibri"/>
        </w:rPr>
        <w:t>муниципальной Программе дополнить позицией</w:t>
      </w:r>
      <w:r w:rsidRPr="008810A6">
        <w:rPr>
          <w:rFonts w:eastAsia="Calibri"/>
        </w:rPr>
        <w:t xml:space="preserve"> </w:t>
      </w:r>
      <w:r>
        <w:rPr>
          <w:rFonts w:eastAsia="Calibri"/>
        </w:rPr>
        <w:t>2.7.</w:t>
      </w:r>
      <w:r w:rsidRPr="00EB630F">
        <w:rPr>
          <w:rFonts w:eastAsia="Calibri"/>
          <w:highlight w:val="yellow"/>
        </w:rPr>
        <w:t xml:space="preserve"> </w:t>
      </w:r>
      <w:r w:rsidRPr="00EB630F">
        <w:rPr>
          <w:rFonts w:eastAsia="Calibri"/>
        </w:rPr>
        <w:t>следующего содержания:</w:t>
      </w:r>
    </w:p>
    <w:p w:rsidR="005578A0" w:rsidRDefault="005578A0" w:rsidP="005578A0">
      <w:pPr>
        <w:ind w:firstLine="708"/>
        <w:jc w:val="both"/>
        <w:outlineLvl w:val="2"/>
        <w:rPr>
          <w:rFonts w:eastAsia="Calibri"/>
        </w:rPr>
      </w:pPr>
    </w:p>
    <w:tbl>
      <w:tblPr>
        <w:tblStyle w:val="af7"/>
        <w:tblW w:w="9746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418"/>
        <w:gridCol w:w="709"/>
        <w:gridCol w:w="708"/>
        <w:gridCol w:w="709"/>
        <w:gridCol w:w="709"/>
        <w:gridCol w:w="709"/>
        <w:gridCol w:w="708"/>
        <w:gridCol w:w="708"/>
        <w:gridCol w:w="708"/>
      </w:tblGrid>
      <w:tr w:rsidR="005578A0" w:rsidTr="00BB33EF">
        <w:tc>
          <w:tcPr>
            <w:tcW w:w="675" w:type="dxa"/>
            <w:vMerge w:val="restart"/>
          </w:tcPr>
          <w:p w:rsidR="005578A0" w:rsidRPr="00014E5E" w:rsidRDefault="005578A0" w:rsidP="00BB33EF">
            <w:pPr>
              <w:jc w:val="both"/>
              <w:outlineLvl w:val="2"/>
              <w:rPr>
                <w:rFonts w:eastAsia="Calibri"/>
                <w:sz w:val="24"/>
                <w:szCs w:val="24"/>
              </w:rPr>
            </w:pPr>
            <w:r w:rsidRPr="00014E5E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4E5E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4E5E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</w:tcPr>
          <w:p w:rsidR="005578A0" w:rsidRDefault="005578A0" w:rsidP="00BB33EF">
            <w:pPr>
              <w:jc w:val="center"/>
              <w:outlineLvl w:val="2"/>
              <w:rPr>
                <w:rFonts w:eastAsia="Calibri"/>
              </w:rPr>
            </w:pPr>
            <w:r w:rsidRPr="00DA0C07">
              <w:rPr>
                <w:sz w:val="24"/>
                <w:szCs w:val="24"/>
              </w:rPr>
              <w:t>Наименование индикатора достижения цели Программы и показателя решения задач Подпрограммы Программы</w:t>
            </w:r>
          </w:p>
        </w:tc>
        <w:tc>
          <w:tcPr>
            <w:tcW w:w="1418" w:type="dxa"/>
            <w:vMerge w:val="restart"/>
          </w:tcPr>
          <w:p w:rsidR="005578A0" w:rsidRDefault="005578A0" w:rsidP="00BB33EF">
            <w:pPr>
              <w:jc w:val="center"/>
              <w:outlineLvl w:val="2"/>
              <w:rPr>
                <w:rFonts w:eastAsia="Calibri"/>
              </w:rPr>
            </w:pPr>
            <w:r w:rsidRPr="00DA0C07">
              <w:rPr>
                <w:sz w:val="24"/>
                <w:szCs w:val="24"/>
              </w:rPr>
              <w:t>Единица       измерения</w:t>
            </w:r>
          </w:p>
        </w:tc>
        <w:tc>
          <w:tcPr>
            <w:tcW w:w="5668" w:type="dxa"/>
            <w:gridSpan w:val="8"/>
          </w:tcPr>
          <w:p w:rsidR="005578A0" w:rsidRDefault="005578A0" w:rsidP="00BB33EF">
            <w:pPr>
              <w:jc w:val="center"/>
              <w:outlineLvl w:val="2"/>
              <w:rPr>
                <w:sz w:val="24"/>
                <w:szCs w:val="24"/>
              </w:rPr>
            </w:pPr>
            <w:r w:rsidRPr="00DA0C07">
              <w:rPr>
                <w:sz w:val="24"/>
                <w:szCs w:val="24"/>
              </w:rPr>
              <w:t>Значение индикатора достижения цели Программы и показателя решения задачи Подпрограммы Программы по годам</w:t>
            </w:r>
          </w:p>
          <w:p w:rsidR="005578A0" w:rsidRDefault="005578A0" w:rsidP="00BB33EF">
            <w:pPr>
              <w:jc w:val="center"/>
              <w:outlineLvl w:val="2"/>
              <w:rPr>
                <w:rFonts w:eastAsia="Calibri"/>
              </w:rPr>
            </w:pPr>
          </w:p>
        </w:tc>
      </w:tr>
      <w:tr w:rsidR="005578A0" w:rsidRPr="001C62AA" w:rsidTr="00BB33EF">
        <w:tc>
          <w:tcPr>
            <w:tcW w:w="675" w:type="dxa"/>
            <w:vMerge/>
          </w:tcPr>
          <w:p w:rsidR="005578A0" w:rsidRPr="00014E5E" w:rsidRDefault="005578A0" w:rsidP="00BB33EF">
            <w:pPr>
              <w:jc w:val="both"/>
              <w:outlineLvl w:val="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578A0" w:rsidRPr="00DA0C07" w:rsidRDefault="005578A0" w:rsidP="00BB33EF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578A0" w:rsidRPr="00DA0C07" w:rsidRDefault="005578A0" w:rsidP="00BB33EF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578A0" w:rsidRPr="00137A59" w:rsidRDefault="005578A0" w:rsidP="00BB33EF">
            <w:pPr>
              <w:jc w:val="center"/>
              <w:outlineLvl w:val="2"/>
              <w:rPr>
                <w:sz w:val="18"/>
                <w:szCs w:val="18"/>
              </w:rPr>
            </w:pPr>
            <w:r w:rsidRPr="00137A59">
              <w:rPr>
                <w:sz w:val="18"/>
                <w:szCs w:val="18"/>
              </w:rPr>
              <w:t>2018</w:t>
            </w:r>
          </w:p>
        </w:tc>
        <w:tc>
          <w:tcPr>
            <w:tcW w:w="708" w:type="dxa"/>
          </w:tcPr>
          <w:p w:rsidR="005578A0" w:rsidRPr="00137A59" w:rsidRDefault="005578A0" w:rsidP="00BB33EF">
            <w:pPr>
              <w:jc w:val="center"/>
              <w:outlineLvl w:val="2"/>
              <w:rPr>
                <w:sz w:val="18"/>
                <w:szCs w:val="18"/>
              </w:rPr>
            </w:pPr>
            <w:r w:rsidRPr="00137A59">
              <w:rPr>
                <w:sz w:val="18"/>
                <w:szCs w:val="18"/>
              </w:rPr>
              <w:t>2019</w:t>
            </w:r>
          </w:p>
        </w:tc>
        <w:tc>
          <w:tcPr>
            <w:tcW w:w="709" w:type="dxa"/>
          </w:tcPr>
          <w:p w:rsidR="005578A0" w:rsidRPr="00137A59" w:rsidRDefault="005578A0" w:rsidP="00BB33EF">
            <w:pPr>
              <w:jc w:val="center"/>
              <w:outlineLvl w:val="2"/>
              <w:rPr>
                <w:sz w:val="18"/>
                <w:szCs w:val="18"/>
              </w:rPr>
            </w:pPr>
            <w:r w:rsidRPr="00137A59">
              <w:rPr>
                <w:sz w:val="18"/>
                <w:szCs w:val="18"/>
              </w:rPr>
              <w:t>2020</w:t>
            </w:r>
          </w:p>
        </w:tc>
        <w:tc>
          <w:tcPr>
            <w:tcW w:w="709" w:type="dxa"/>
          </w:tcPr>
          <w:p w:rsidR="005578A0" w:rsidRPr="00137A59" w:rsidRDefault="005578A0" w:rsidP="00BB33EF">
            <w:pPr>
              <w:jc w:val="center"/>
              <w:outlineLvl w:val="2"/>
              <w:rPr>
                <w:sz w:val="18"/>
                <w:szCs w:val="18"/>
              </w:rPr>
            </w:pPr>
            <w:r w:rsidRPr="00137A59">
              <w:rPr>
                <w:sz w:val="18"/>
                <w:szCs w:val="18"/>
              </w:rPr>
              <w:t>2021</w:t>
            </w:r>
          </w:p>
        </w:tc>
        <w:tc>
          <w:tcPr>
            <w:tcW w:w="709" w:type="dxa"/>
          </w:tcPr>
          <w:p w:rsidR="005578A0" w:rsidRPr="00137A59" w:rsidRDefault="005578A0" w:rsidP="00BB33EF">
            <w:pPr>
              <w:jc w:val="center"/>
              <w:outlineLvl w:val="2"/>
              <w:rPr>
                <w:sz w:val="18"/>
                <w:szCs w:val="18"/>
              </w:rPr>
            </w:pPr>
            <w:r w:rsidRPr="00137A59">
              <w:rPr>
                <w:sz w:val="18"/>
                <w:szCs w:val="18"/>
              </w:rPr>
              <w:t>2022</w:t>
            </w:r>
          </w:p>
        </w:tc>
        <w:tc>
          <w:tcPr>
            <w:tcW w:w="708" w:type="dxa"/>
          </w:tcPr>
          <w:p w:rsidR="005578A0" w:rsidRPr="00137A59" w:rsidRDefault="005578A0" w:rsidP="00BB33EF">
            <w:pPr>
              <w:jc w:val="center"/>
              <w:outlineLvl w:val="2"/>
              <w:rPr>
                <w:sz w:val="18"/>
                <w:szCs w:val="18"/>
              </w:rPr>
            </w:pPr>
            <w:r w:rsidRPr="00137A59">
              <w:rPr>
                <w:sz w:val="18"/>
                <w:szCs w:val="18"/>
              </w:rPr>
              <w:t>2023</w:t>
            </w:r>
          </w:p>
        </w:tc>
        <w:tc>
          <w:tcPr>
            <w:tcW w:w="708" w:type="dxa"/>
          </w:tcPr>
          <w:p w:rsidR="005578A0" w:rsidRPr="00137A59" w:rsidRDefault="005578A0" w:rsidP="00BB33EF">
            <w:pPr>
              <w:jc w:val="center"/>
              <w:outlineLvl w:val="2"/>
              <w:rPr>
                <w:sz w:val="18"/>
                <w:szCs w:val="18"/>
              </w:rPr>
            </w:pPr>
            <w:r w:rsidRPr="00137A59">
              <w:rPr>
                <w:sz w:val="18"/>
                <w:szCs w:val="18"/>
              </w:rPr>
              <w:t>2024</w:t>
            </w:r>
          </w:p>
        </w:tc>
        <w:tc>
          <w:tcPr>
            <w:tcW w:w="708" w:type="dxa"/>
          </w:tcPr>
          <w:p w:rsidR="005578A0" w:rsidRPr="00137A59" w:rsidRDefault="005578A0" w:rsidP="00BB33EF">
            <w:pPr>
              <w:jc w:val="center"/>
              <w:outlineLvl w:val="2"/>
              <w:rPr>
                <w:sz w:val="18"/>
                <w:szCs w:val="18"/>
              </w:rPr>
            </w:pPr>
            <w:r w:rsidRPr="00137A59">
              <w:rPr>
                <w:sz w:val="18"/>
                <w:szCs w:val="18"/>
              </w:rPr>
              <w:t>2025</w:t>
            </w:r>
          </w:p>
        </w:tc>
      </w:tr>
      <w:tr w:rsidR="005578A0" w:rsidRPr="001C62AA" w:rsidTr="00BB33EF">
        <w:tc>
          <w:tcPr>
            <w:tcW w:w="675" w:type="dxa"/>
          </w:tcPr>
          <w:p w:rsidR="005578A0" w:rsidRPr="001C62AA" w:rsidRDefault="005578A0" w:rsidP="00BB33EF">
            <w:pPr>
              <w:jc w:val="center"/>
              <w:outlineLvl w:val="2"/>
              <w:rPr>
                <w:rFonts w:eastAsia="Calibri"/>
                <w:sz w:val="20"/>
                <w:szCs w:val="20"/>
              </w:rPr>
            </w:pPr>
            <w:r w:rsidRPr="001C62AA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5578A0" w:rsidRPr="001C62AA" w:rsidRDefault="005578A0" w:rsidP="00BB33EF">
            <w:pPr>
              <w:jc w:val="center"/>
              <w:outlineLvl w:val="2"/>
              <w:rPr>
                <w:rFonts w:eastAsia="Calibri"/>
                <w:sz w:val="20"/>
                <w:szCs w:val="20"/>
              </w:rPr>
            </w:pPr>
            <w:r w:rsidRPr="001C62AA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5578A0" w:rsidRPr="001C62AA" w:rsidRDefault="005578A0" w:rsidP="00BB33EF">
            <w:pPr>
              <w:jc w:val="center"/>
              <w:outlineLvl w:val="2"/>
              <w:rPr>
                <w:rFonts w:eastAsia="Calibri"/>
                <w:sz w:val="20"/>
                <w:szCs w:val="20"/>
              </w:rPr>
            </w:pPr>
            <w:r w:rsidRPr="001C62AA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5578A0" w:rsidRPr="001C62AA" w:rsidRDefault="005578A0" w:rsidP="00BB33EF">
            <w:pPr>
              <w:jc w:val="center"/>
              <w:outlineLvl w:val="2"/>
              <w:rPr>
                <w:rFonts w:eastAsia="Calibri"/>
                <w:sz w:val="20"/>
                <w:szCs w:val="20"/>
              </w:rPr>
            </w:pPr>
            <w:r w:rsidRPr="001C62AA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5578A0" w:rsidRPr="001C62AA" w:rsidRDefault="005578A0" w:rsidP="00BB33EF">
            <w:pPr>
              <w:jc w:val="center"/>
              <w:outlineLvl w:val="2"/>
              <w:rPr>
                <w:rFonts w:eastAsia="Calibri"/>
                <w:sz w:val="20"/>
                <w:szCs w:val="20"/>
              </w:rPr>
            </w:pPr>
            <w:r w:rsidRPr="001C62AA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5578A0" w:rsidRPr="001C62AA" w:rsidRDefault="005578A0" w:rsidP="00BB33EF">
            <w:pPr>
              <w:jc w:val="center"/>
              <w:outlineLvl w:val="2"/>
              <w:rPr>
                <w:rFonts w:eastAsia="Calibri"/>
                <w:sz w:val="20"/>
                <w:szCs w:val="20"/>
              </w:rPr>
            </w:pPr>
            <w:r w:rsidRPr="001C62AA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5578A0" w:rsidRPr="001C62AA" w:rsidRDefault="005578A0" w:rsidP="00BB33EF">
            <w:pPr>
              <w:jc w:val="center"/>
              <w:outlineLvl w:val="2"/>
              <w:rPr>
                <w:rFonts w:eastAsia="Calibri"/>
                <w:sz w:val="20"/>
                <w:szCs w:val="20"/>
              </w:rPr>
            </w:pPr>
            <w:r w:rsidRPr="001C62AA"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5578A0" w:rsidRPr="001C62AA" w:rsidRDefault="005578A0" w:rsidP="00BB33EF">
            <w:pPr>
              <w:jc w:val="center"/>
              <w:outlineLvl w:val="2"/>
              <w:rPr>
                <w:rFonts w:eastAsia="Calibri"/>
                <w:sz w:val="20"/>
                <w:szCs w:val="20"/>
              </w:rPr>
            </w:pPr>
            <w:r w:rsidRPr="001C62AA"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5578A0" w:rsidRPr="001C62AA" w:rsidRDefault="005578A0" w:rsidP="00BB33EF">
            <w:pPr>
              <w:jc w:val="center"/>
              <w:outlineLvl w:val="2"/>
              <w:rPr>
                <w:rFonts w:eastAsia="Calibri"/>
                <w:sz w:val="20"/>
                <w:szCs w:val="20"/>
              </w:rPr>
            </w:pPr>
            <w:r w:rsidRPr="001C62AA">
              <w:rPr>
                <w:rFonts w:eastAsia="Calibri"/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5578A0" w:rsidRPr="001C62AA" w:rsidRDefault="005578A0" w:rsidP="00BB33EF">
            <w:pPr>
              <w:jc w:val="center"/>
              <w:outlineLvl w:val="2"/>
              <w:rPr>
                <w:rFonts w:eastAsia="Calibri"/>
                <w:sz w:val="20"/>
                <w:szCs w:val="20"/>
              </w:rPr>
            </w:pPr>
            <w:r w:rsidRPr="001C62AA"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5578A0" w:rsidRPr="001C62AA" w:rsidRDefault="005578A0" w:rsidP="00BB33EF">
            <w:pPr>
              <w:jc w:val="center"/>
              <w:outlineLvl w:val="2"/>
              <w:rPr>
                <w:rFonts w:eastAsia="Calibri"/>
                <w:sz w:val="20"/>
                <w:szCs w:val="20"/>
              </w:rPr>
            </w:pPr>
            <w:r w:rsidRPr="001C62AA">
              <w:rPr>
                <w:rFonts w:eastAsia="Calibri"/>
                <w:sz w:val="20"/>
                <w:szCs w:val="20"/>
              </w:rPr>
              <w:t>11</w:t>
            </w:r>
          </w:p>
        </w:tc>
      </w:tr>
      <w:tr w:rsidR="005578A0" w:rsidTr="00BB33EF">
        <w:tc>
          <w:tcPr>
            <w:tcW w:w="675" w:type="dxa"/>
          </w:tcPr>
          <w:p w:rsidR="005578A0" w:rsidRDefault="005578A0" w:rsidP="00BB33EF">
            <w:pPr>
              <w:jc w:val="both"/>
              <w:outlineLvl w:val="2"/>
              <w:rPr>
                <w:rFonts w:eastAsia="Calibri"/>
              </w:rPr>
            </w:pPr>
            <w:r w:rsidRPr="001C62AA">
              <w:rPr>
                <w:rFonts w:eastAsia="Calibri"/>
                <w:sz w:val="20"/>
                <w:szCs w:val="20"/>
              </w:rPr>
              <w:t>2.7</w:t>
            </w:r>
            <w:r>
              <w:rPr>
                <w:rFonts w:eastAsia="Calibri"/>
              </w:rPr>
              <w:t>.</w:t>
            </w:r>
          </w:p>
        </w:tc>
        <w:tc>
          <w:tcPr>
            <w:tcW w:w="1985" w:type="dxa"/>
          </w:tcPr>
          <w:p w:rsidR="005578A0" w:rsidRDefault="005578A0" w:rsidP="00BB33EF">
            <w:pPr>
              <w:outlineLvl w:val="2"/>
              <w:rPr>
                <w:rFonts w:eastAsia="Calibri"/>
              </w:rPr>
            </w:pPr>
            <w:r w:rsidRPr="00E309BD">
              <w:rPr>
                <w:noProof/>
                <w:sz w:val="22"/>
                <w:szCs w:val="22"/>
              </w:rPr>
              <w:t xml:space="preserve">Реконструкция и благоустройство  объекта курортной инфраструктуры на территории </w:t>
            </w:r>
            <w:r w:rsidRPr="00E309BD">
              <w:rPr>
                <w:rFonts w:eastAsia="Calibri"/>
                <w:sz w:val="22"/>
                <w:szCs w:val="22"/>
              </w:rPr>
              <w:t>Минераловодского городского округа</w:t>
            </w:r>
          </w:p>
        </w:tc>
        <w:tc>
          <w:tcPr>
            <w:tcW w:w="1418" w:type="dxa"/>
          </w:tcPr>
          <w:p w:rsidR="005578A0" w:rsidRDefault="005578A0" w:rsidP="00BB33EF">
            <w:pPr>
              <w:jc w:val="both"/>
              <w:outlineLvl w:val="2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единиц</w:t>
            </w:r>
          </w:p>
        </w:tc>
        <w:tc>
          <w:tcPr>
            <w:tcW w:w="709" w:type="dxa"/>
          </w:tcPr>
          <w:p w:rsidR="005578A0" w:rsidRPr="00477CFC" w:rsidRDefault="005578A0" w:rsidP="00BB33EF">
            <w:pPr>
              <w:jc w:val="both"/>
              <w:outlineLvl w:val="2"/>
              <w:rPr>
                <w:rFonts w:eastAsia="Calibri"/>
                <w:sz w:val="22"/>
                <w:szCs w:val="22"/>
              </w:rPr>
            </w:pPr>
            <w:r w:rsidRPr="00477CFC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08" w:type="dxa"/>
          </w:tcPr>
          <w:p w:rsidR="005578A0" w:rsidRPr="00477CFC" w:rsidRDefault="005578A0" w:rsidP="00BB33EF">
            <w:pPr>
              <w:jc w:val="both"/>
              <w:outlineLvl w:val="2"/>
              <w:rPr>
                <w:rFonts w:eastAsia="Calibri"/>
                <w:sz w:val="22"/>
                <w:szCs w:val="22"/>
              </w:rPr>
            </w:pPr>
            <w:r w:rsidRPr="00477CFC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5578A0" w:rsidRPr="00477CFC" w:rsidRDefault="005578A0" w:rsidP="00BB33EF">
            <w:pPr>
              <w:jc w:val="both"/>
              <w:outlineLvl w:val="2"/>
              <w:rPr>
                <w:rFonts w:eastAsia="Calibri"/>
                <w:sz w:val="22"/>
                <w:szCs w:val="22"/>
              </w:rPr>
            </w:pPr>
            <w:r w:rsidRPr="00477CFC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5578A0" w:rsidRPr="00477CFC" w:rsidRDefault="005578A0" w:rsidP="00BB33EF">
            <w:pPr>
              <w:jc w:val="both"/>
              <w:outlineLvl w:val="2"/>
              <w:rPr>
                <w:rFonts w:eastAsia="Calibri"/>
                <w:sz w:val="22"/>
                <w:szCs w:val="22"/>
              </w:rPr>
            </w:pPr>
            <w:r w:rsidRPr="00477CFC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5578A0" w:rsidRPr="00477CFC" w:rsidRDefault="005578A0" w:rsidP="00BB33EF">
            <w:pPr>
              <w:jc w:val="both"/>
              <w:outlineLvl w:val="2"/>
              <w:rPr>
                <w:rFonts w:eastAsia="Calibri"/>
                <w:sz w:val="22"/>
                <w:szCs w:val="22"/>
              </w:rPr>
            </w:pPr>
            <w:r w:rsidRPr="00477CFC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08" w:type="dxa"/>
          </w:tcPr>
          <w:p w:rsidR="005578A0" w:rsidRPr="00477CFC" w:rsidRDefault="005578A0" w:rsidP="00BB33EF">
            <w:pPr>
              <w:jc w:val="both"/>
              <w:outlineLvl w:val="2"/>
              <w:rPr>
                <w:rFonts w:eastAsia="Calibri"/>
                <w:sz w:val="22"/>
                <w:szCs w:val="22"/>
              </w:rPr>
            </w:pPr>
            <w:r w:rsidRPr="00477CFC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08" w:type="dxa"/>
          </w:tcPr>
          <w:p w:rsidR="005578A0" w:rsidRPr="00477CFC" w:rsidRDefault="005578A0" w:rsidP="00BB33EF">
            <w:pPr>
              <w:jc w:val="both"/>
              <w:outlineLvl w:val="2"/>
              <w:rPr>
                <w:rFonts w:eastAsia="Calibri"/>
                <w:sz w:val="22"/>
                <w:szCs w:val="22"/>
              </w:rPr>
            </w:pPr>
            <w:r w:rsidRPr="00477CFC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5578A0" w:rsidRPr="00477CFC" w:rsidRDefault="005578A0" w:rsidP="00BB33EF">
            <w:pPr>
              <w:jc w:val="both"/>
              <w:outlineLvl w:val="2"/>
              <w:rPr>
                <w:rFonts w:eastAsia="Calibri"/>
                <w:sz w:val="22"/>
                <w:szCs w:val="22"/>
              </w:rPr>
            </w:pPr>
            <w:r w:rsidRPr="00477CFC">
              <w:rPr>
                <w:rFonts w:eastAsia="Calibri"/>
                <w:sz w:val="22"/>
                <w:szCs w:val="22"/>
              </w:rPr>
              <w:t>-</w:t>
            </w:r>
          </w:p>
        </w:tc>
      </w:tr>
    </w:tbl>
    <w:tbl>
      <w:tblPr>
        <w:tblW w:w="970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3"/>
        <w:gridCol w:w="3095"/>
        <w:gridCol w:w="1134"/>
        <w:gridCol w:w="708"/>
        <w:gridCol w:w="426"/>
        <w:gridCol w:w="487"/>
        <w:gridCol w:w="709"/>
        <w:gridCol w:w="708"/>
        <w:gridCol w:w="708"/>
        <w:gridCol w:w="505"/>
        <w:gridCol w:w="487"/>
      </w:tblGrid>
      <w:tr w:rsidR="005578A0" w:rsidRPr="00F30F72" w:rsidTr="00BB33EF">
        <w:tc>
          <w:tcPr>
            <w:tcW w:w="733" w:type="dxa"/>
          </w:tcPr>
          <w:p w:rsidR="005578A0" w:rsidRPr="00DE52C6" w:rsidRDefault="005578A0" w:rsidP="00BB33EF">
            <w:pPr>
              <w:ind w:firstLine="360"/>
              <w:rPr>
                <w:rFonts w:eastAsia="Calibri"/>
                <w:sz w:val="24"/>
                <w:szCs w:val="24"/>
                <w:highlight w:val="yellow"/>
              </w:rPr>
            </w:pPr>
          </w:p>
        </w:tc>
        <w:tc>
          <w:tcPr>
            <w:tcW w:w="3095" w:type="dxa"/>
          </w:tcPr>
          <w:p w:rsidR="005578A0" w:rsidRPr="00DE52C6" w:rsidRDefault="005578A0" w:rsidP="00BB33E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5578A0" w:rsidRPr="00F30F72" w:rsidRDefault="005578A0" w:rsidP="00BB33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5578A0" w:rsidRPr="00F30F72" w:rsidRDefault="005578A0" w:rsidP="00BB33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6" w:type="dxa"/>
          </w:tcPr>
          <w:p w:rsidR="005578A0" w:rsidRPr="00F30F72" w:rsidRDefault="005578A0" w:rsidP="00BB33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87" w:type="dxa"/>
          </w:tcPr>
          <w:p w:rsidR="005578A0" w:rsidRPr="00F30F72" w:rsidRDefault="005578A0" w:rsidP="00BB33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5578A0" w:rsidRPr="00F30F72" w:rsidRDefault="005578A0" w:rsidP="00BB33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5578A0" w:rsidRPr="00F30F72" w:rsidRDefault="005578A0" w:rsidP="00BB33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5578A0" w:rsidRPr="00F30F72" w:rsidRDefault="005578A0" w:rsidP="00BB33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05" w:type="dxa"/>
          </w:tcPr>
          <w:p w:rsidR="005578A0" w:rsidRPr="00F30F72" w:rsidRDefault="005578A0" w:rsidP="00BB33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87" w:type="dxa"/>
          </w:tcPr>
          <w:p w:rsidR="005578A0" w:rsidRPr="00F30F72" w:rsidRDefault="005578A0" w:rsidP="00BB33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5578A0" w:rsidRDefault="005578A0" w:rsidP="005578A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4. </w:t>
      </w:r>
      <w:hyperlink r:id="rId12" w:history="1">
        <w:r>
          <w:rPr>
            <w:rFonts w:eastAsia="Calibri"/>
          </w:rPr>
          <w:t xml:space="preserve">Приложение </w:t>
        </w:r>
        <w:r w:rsidRPr="00C63CA5">
          <w:rPr>
            <w:rFonts w:eastAsia="Calibri"/>
          </w:rPr>
          <w:t>6</w:t>
        </w:r>
      </w:hyperlink>
      <w:r w:rsidRPr="00C63CA5">
        <w:rPr>
          <w:rFonts w:eastAsia="Calibri"/>
        </w:rPr>
        <w:t xml:space="preserve"> </w:t>
      </w:r>
      <w:r>
        <w:rPr>
          <w:rFonts w:eastAsia="Calibri"/>
        </w:rPr>
        <w:t>«</w:t>
      </w:r>
      <w:hyperlink r:id="rId13" w:history="1">
        <w:r w:rsidRPr="00B43E7D">
          <w:rPr>
            <w:rFonts w:eastAsiaTheme="minorHAnsi"/>
            <w:lang w:eastAsia="en-US"/>
          </w:rPr>
          <w:t>Перечень</w:t>
        </w:r>
      </w:hyperlink>
      <w:r>
        <w:rPr>
          <w:rFonts w:eastAsiaTheme="minorHAnsi"/>
          <w:lang w:eastAsia="en-US"/>
        </w:rPr>
        <w:t xml:space="preserve"> </w:t>
      </w:r>
      <w:r w:rsidRPr="00B43E7D">
        <w:rPr>
          <w:rFonts w:eastAsiaTheme="minorHAnsi"/>
          <w:lang w:eastAsia="en-US"/>
        </w:rPr>
        <w:t>основных мероприятий подпрограмм Программы</w:t>
      </w:r>
      <w:r>
        <w:rPr>
          <w:rFonts w:eastAsiaTheme="minorHAnsi"/>
          <w:lang w:eastAsia="en-US"/>
        </w:rPr>
        <w:t xml:space="preserve">» </w:t>
      </w:r>
      <w:r w:rsidRPr="008810A6">
        <w:rPr>
          <w:rFonts w:eastAsia="Calibri"/>
        </w:rPr>
        <w:t xml:space="preserve">к </w:t>
      </w:r>
      <w:r>
        <w:rPr>
          <w:rFonts w:eastAsia="Calibri"/>
        </w:rPr>
        <w:t>муниципальной Программе дополнить позицией</w:t>
      </w:r>
      <w:r w:rsidRPr="008810A6">
        <w:rPr>
          <w:rFonts w:eastAsia="Calibri"/>
        </w:rPr>
        <w:t xml:space="preserve"> </w:t>
      </w:r>
      <w:r>
        <w:rPr>
          <w:rFonts w:eastAsia="Calibri"/>
        </w:rPr>
        <w:t xml:space="preserve">2.3. </w:t>
      </w:r>
      <w:r w:rsidRPr="008810A6">
        <w:rPr>
          <w:rFonts w:eastAsia="Calibri"/>
        </w:rPr>
        <w:t>следующего содержания</w:t>
      </w:r>
      <w:r>
        <w:rPr>
          <w:rFonts w:eastAsia="Calibri"/>
        </w:rPr>
        <w:t>:</w:t>
      </w:r>
    </w:p>
    <w:p w:rsidR="005578A0" w:rsidRDefault="005578A0" w:rsidP="005578A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tbl>
      <w:tblPr>
        <w:tblStyle w:val="af7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276"/>
        <w:gridCol w:w="1708"/>
        <w:gridCol w:w="1127"/>
        <w:gridCol w:w="1276"/>
        <w:gridCol w:w="1984"/>
      </w:tblGrid>
      <w:tr w:rsidR="005578A0" w:rsidTr="00BB33EF">
        <w:trPr>
          <w:trHeight w:val="276"/>
        </w:trPr>
        <w:tc>
          <w:tcPr>
            <w:tcW w:w="534" w:type="dxa"/>
            <w:vMerge w:val="restart"/>
          </w:tcPr>
          <w:p w:rsidR="005578A0" w:rsidRPr="001C62AA" w:rsidRDefault="005578A0" w:rsidP="00BB33EF">
            <w:pPr>
              <w:jc w:val="center"/>
              <w:outlineLvl w:val="2"/>
              <w:rPr>
                <w:rFonts w:eastAsia="Calibri"/>
                <w:sz w:val="20"/>
                <w:szCs w:val="20"/>
              </w:rPr>
            </w:pPr>
            <w:r w:rsidRPr="001C62AA">
              <w:rPr>
                <w:rFonts w:eastAsia="Calibri"/>
                <w:sz w:val="20"/>
                <w:szCs w:val="20"/>
              </w:rPr>
              <w:t>№</w:t>
            </w:r>
          </w:p>
          <w:p w:rsidR="005578A0" w:rsidRPr="001C62AA" w:rsidRDefault="005578A0" w:rsidP="00BB33EF">
            <w:pPr>
              <w:jc w:val="both"/>
              <w:outlineLvl w:val="2"/>
              <w:rPr>
                <w:rFonts w:eastAsia="Calibri"/>
                <w:sz w:val="20"/>
                <w:szCs w:val="20"/>
              </w:rPr>
            </w:pPr>
            <w:proofErr w:type="gramStart"/>
            <w:r w:rsidRPr="001C62AA">
              <w:rPr>
                <w:rFonts w:eastAsia="Calibri"/>
                <w:sz w:val="20"/>
                <w:szCs w:val="20"/>
              </w:rPr>
              <w:t>п</w:t>
            </w:r>
            <w:proofErr w:type="gramEnd"/>
            <w:r w:rsidRPr="001C62AA">
              <w:rPr>
                <w:rFonts w:eastAsia="Calibri"/>
                <w:sz w:val="20"/>
                <w:szCs w:val="20"/>
              </w:rPr>
              <w:t>/п</w:t>
            </w:r>
          </w:p>
        </w:tc>
        <w:tc>
          <w:tcPr>
            <w:tcW w:w="1842" w:type="dxa"/>
            <w:vMerge w:val="restart"/>
            <w:vAlign w:val="center"/>
          </w:tcPr>
          <w:p w:rsidR="005578A0" w:rsidRPr="001C62AA" w:rsidRDefault="005578A0" w:rsidP="00BB33EF">
            <w:pPr>
              <w:pStyle w:val="ConsPlusCell"/>
              <w:widowControl/>
              <w:ind w:right="-28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1C62AA">
              <w:rPr>
                <w:rFonts w:ascii="Times New Roman" w:hAnsi="Times New Roman" w:cs="Times New Roman"/>
                <w:spacing w:val="-2"/>
              </w:rPr>
              <w:t xml:space="preserve">Наименование Подпрограммы Программы, основного мероприятия Подпрограммы </w:t>
            </w:r>
          </w:p>
          <w:p w:rsidR="005578A0" w:rsidRPr="001C62AA" w:rsidRDefault="005578A0" w:rsidP="00BB33EF">
            <w:pPr>
              <w:pStyle w:val="ConsPlusCell"/>
              <w:widowControl/>
              <w:ind w:right="-28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1C62AA">
              <w:rPr>
                <w:rFonts w:ascii="Times New Roman" w:hAnsi="Times New Roman" w:cs="Times New Roman"/>
                <w:spacing w:val="-2"/>
              </w:rPr>
              <w:t>Программы</w:t>
            </w:r>
          </w:p>
        </w:tc>
        <w:tc>
          <w:tcPr>
            <w:tcW w:w="1276" w:type="dxa"/>
            <w:vMerge w:val="restart"/>
            <w:vAlign w:val="center"/>
          </w:tcPr>
          <w:p w:rsidR="005578A0" w:rsidRPr="001C62AA" w:rsidRDefault="005578A0" w:rsidP="00BB33EF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1C62AA">
              <w:rPr>
                <w:rFonts w:ascii="Times New Roman" w:hAnsi="Times New Roman" w:cs="Times New Roman"/>
                <w:spacing w:val="-2"/>
              </w:rPr>
              <w:t>Тип основного мероприятия*</w:t>
            </w:r>
          </w:p>
        </w:tc>
        <w:tc>
          <w:tcPr>
            <w:tcW w:w="1708" w:type="dxa"/>
            <w:vMerge w:val="restart"/>
            <w:vAlign w:val="center"/>
          </w:tcPr>
          <w:p w:rsidR="005578A0" w:rsidRPr="001C62AA" w:rsidRDefault="005578A0" w:rsidP="00BB33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C62AA">
              <w:rPr>
                <w:rFonts w:ascii="Times New Roman" w:hAnsi="Times New Roman" w:cs="Times New Roman"/>
              </w:rPr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2403" w:type="dxa"/>
            <w:gridSpan w:val="2"/>
          </w:tcPr>
          <w:p w:rsidR="005578A0" w:rsidRDefault="005578A0" w:rsidP="00BB33EF">
            <w:pPr>
              <w:jc w:val="center"/>
              <w:outlineLvl w:val="2"/>
              <w:rPr>
                <w:rFonts w:eastAsia="Calibri"/>
              </w:rPr>
            </w:pPr>
            <w:r w:rsidRPr="00DA0C07">
              <w:rPr>
                <w:sz w:val="22"/>
                <w:szCs w:val="22"/>
              </w:rPr>
              <w:t>Срок</w:t>
            </w:r>
          </w:p>
        </w:tc>
        <w:tc>
          <w:tcPr>
            <w:tcW w:w="1984" w:type="dxa"/>
            <w:vMerge w:val="restart"/>
          </w:tcPr>
          <w:p w:rsidR="005578A0" w:rsidRDefault="005578A0" w:rsidP="00BB33EF">
            <w:pPr>
              <w:jc w:val="center"/>
              <w:outlineLvl w:val="2"/>
              <w:rPr>
                <w:rFonts w:eastAsia="Calibri"/>
              </w:rPr>
            </w:pPr>
            <w:r w:rsidRPr="00DA0C07">
              <w:rPr>
                <w:spacing w:val="-4"/>
                <w:sz w:val="22"/>
                <w:szCs w:val="22"/>
              </w:rPr>
              <w:t>Связь с индикаторами достижения целей Программы и показателями решения задач Подпрограммы Программы</w:t>
            </w:r>
          </w:p>
        </w:tc>
      </w:tr>
      <w:tr w:rsidR="005578A0" w:rsidRPr="001C62AA" w:rsidTr="00BB33EF">
        <w:trPr>
          <w:trHeight w:val="276"/>
        </w:trPr>
        <w:tc>
          <w:tcPr>
            <w:tcW w:w="534" w:type="dxa"/>
            <w:vMerge/>
          </w:tcPr>
          <w:p w:rsidR="005578A0" w:rsidRPr="00014E5E" w:rsidRDefault="005578A0" w:rsidP="00BB33EF">
            <w:pPr>
              <w:jc w:val="both"/>
              <w:outlineLvl w:val="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5578A0" w:rsidRPr="00DA0C07" w:rsidRDefault="005578A0" w:rsidP="00BB33EF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5578A0" w:rsidRPr="00DA0C07" w:rsidRDefault="005578A0" w:rsidP="00BB33EF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708" w:type="dxa"/>
            <w:vMerge/>
            <w:vAlign w:val="center"/>
          </w:tcPr>
          <w:p w:rsidR="005578A0" w:rsidRPr="00DA0C07" w:rsidRDefault="005578A0" w:rsidP="00BB33EF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27" w:type="dxa"/>
          </w:tcPr>
          <w:p w:rsidR="005578A0" w:rsidRPr="00DA0C07" w:rsidRDefault="005578A0" w:rsidP="00BB33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0C07">
              <w:rPr>
                <w:rFonts w:ascii="Times New Roman" w:hAnsi="Times New Roman" w:cs="Times New Roman"/>
                <w:sz w:val="22"/>
                <w:szCs w:val="22"/>
              </w:rPr>
              <w:t>начала</w:t>
            </w:r>
          </w:p>
          <w:p w:rsidR="005578A0" w:rsidRPr="00DA0C07" w:rsidRDefault="005578A0" w:rsidP="00BB33EF">
            <w:pPr>
              <w:jc w:val="center"/>
              <w:outlineLvl w:val="2"/>
              <w:rPr>
                <w:sz w:val="24"/>
                <w:szCs w:val="24"/>
              </w:rPr>
            </w:pPr>
            <w:r w:rsidRPr="00DA0C07">
              <w:rPr>
                <w:sz w:val="22"/>
                <w:szCs w:val="22"/>
              </w:rPr>
              <w:t>реализации мероприятия</w:t>
            </w:r>
          </w:p>
        </w:tc>
        <w:tc>
          <w:tcPr>
            <w:tcW w:w="1276" w:type="dxa"/>
          </w:tcPr>
          <w:p w:rsidR="005578A0" w:rsidRPr="00DA0C07" w:rsidRDefault="005578A0" w:rsidP="00BB33EF">
            <w:pPr>
              <w:ind w:left="34" w:right="34"/>
              <w:jc w:val="center"/>
              <w:outlineLvl w:val="2"/>
              <w:rPr>
                <w:sz w:val="24"/>
                <w:szCs w:val="24"/>
              </w:rPr>
            </w:pPr>
            <w:r w:rsidRPr="00DA0C07">
              <w:rPr>
                <w:sz w:val="22"/>
                <w:szCs w:val="22"/>
              </w:rPr>
              <w:t>окончания реализации мероприятия</w:t>
            </w:r>
          </w:p>
        </w:tc>
        <w:tc>
          <w:tcPr>
            <w:tcW w:w="1984" w:type="dxa"/>
            <w:vMerge/>
          </w:tcPr>
          <w:p w:rsidR="005578A0" w:rsidRPr="00DA0C07" w:rsidRDefault="005578A0" w:rsidP="00BB33EF">
            <w:pPr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5578A0" w:rsidRPr="001C62AA" w:rsidTr="00BB33EF">
        <w:tc>
          <w:tcPr>
            <w:tcW w:w="534" w:type="dxa"/>
          </w:tcPr>
          <w:p w:rsidR="005578A0" w:rsidRPr="001C62AA" w:rsidRDefault="005578A0" w:rsidP="00BB33EF">
            <w:pPr>
              <w:jc w:val="center"/>
              <w:outlineLvl w:val="2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5578A0" w:rsidRDefault="005578A0" w:rsidP="00BB33EF">
            <w:pPr>
              <w:jc w:val="center"/>
              <w:outlineLvl w:val="2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  <w:p w:rsidR="005578A0" w:rsidRPr="001C62AA" w:rsidRDefault="005578A0" w:rsidP="00BB33EF">
            <w:pPr>
              <w:jc w:val="center"/>
              <w:outlineLvl w:val="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5578A0" w:rsidRPr="001C62AA" w:rsidRDefault="005578A0" w:rsidP="00BB33EF">
            <w:pPr>
              <w:jc w:val="center"/>
              <w:outlineLvl w:val="2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708" w:type="dxa"/>
          </w:tcPr>
          <w:p w:rsidR="005578A0" w:rsidRPr="001C62AA" w:rsidRDefault="005578A0" w:rsidP="00BB33EF">
            <w:pPr>
              <w:jc w:val="center"/>
              <w:outlineLvl w:val="2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1127" w:type="dxa"/>
          </w:tcPr>
          <w:p w:rsidR="005578A0" w:rsidRPr="001C62AA" w:rsidRDefault="005578A0" w:rsidP="00BB33EF">
            <w:pPr>
              <w:jc w:val="center"/>
              <w:outlineLvl w:val="2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5578A0" w:rsidRPr="001C62AA" w:rsidRDefault="005578A0" w:rsidP="00BB33EF">
            <w:pPr>
              <w:jc w:val="center"/>
              <w:outlineLvl w:val="2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5578A0" w:rsidRPr="001C62AA" w:rsidRDefault="005578A0" w:rsidP="00BB33EF">
            <w:pPr>
              <w:jc w:val="center"/>
              <w:outlineLvl w:val="2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</w:p>
        </w:tc>
      </w:tr>
      <w:tr w:rsidR="005578A0" w:rsidTr="00BB33EF">
        <w:tc>
          <w:tcPr>
            <w:tcW w:w="534" w:type="dxa"/>
          </w:tcPr>
          <w:p w:rsidR="005578A0" w:rsidRPr="00732C6A" w:rsidRDefault="005578A0" w:rsidP="00BB33EF">
            <w:pPr>
              <w:jc w:val="both"/>
              <w:outlineLvl w:val="2"/>
              <w:rPr>
                <w:rFonts w:eastAsia="Calibri"/>
                <w:b/>
                <w:sz w:val="20"/>
                <w:szCs w:val="20"/>
              </w:rPr>
            </w:pPr>
            <w:r w:rsidRPr="00732C6A">
              <w:rPr>
                <w:rFonts w:eastAsia="Calibri"/>
                <w:b/>
                <w:sz w:val="20"/>
                <w:szCs w:val="20"/>
              </w:rPr>
              <w:t>2.3.</w:t>
            </w:r>
          </w:p>
        </w:tc>
        <w:tc>
          <w:tcPr>
            <w:tcW w:w="1842" w:type="dxa"/>
          </w:tcPr>
          <w:p w:rsidR="005578A0" w:rsidRPr="00732C6A" w:rsidRDefault="005578A0" w:rsidP="00BB33EF">
            <w:pPr>
              <w:outlineLvl w:val="2"/>
              <w:rPr>
                <w:rFonts w:eastAsia="Calibri"/>
                <w:sz w:val="20"/>
                <w:szCs w:val="20"/>
              </w:rPr>
            </w:pPr>
            <w:r w:rsidRPr="00732C6A">
              <w:rPr>
                <w:rFonts w:eastAsia="Calibri"/>
                <w:b/>
                <w:sz w:val="20"/>
                <w:szCs w:val="20"/>
              </w:rPr>
              <w:t>Основное мероприятие 3.</w:t>
            </w:r>
          </w:p>
        </w:tc>
        <w:tc>
          <w:tcPr>
            <w:tcW w:w="1276" w:type="dxa"/>
          </w:tcPr>
          <w:p w:rsidR="005578A0" w:rsidRPr="00DE662D" w:rsidRDefault="005578A0" w:rsidP="00BB33EF">
            <w:pPr>
              <w:autoSpaceDE w:val="0"/>
              <w:autoSpaceDN w:val="0"/>
              <w:adjustRightInd w:val="0"/>
              <w:ind w:left="-6" w:firstLine="6"/>
              <w:rPr>
                <w:rFonts w:eastAsia="Calibri"/>
                <w:sz w:val="22"/>
                <w:szCs w:val="22"/>
              </w:rPr>
            </w:pPr>
            <w:r w:rsidRPr="00DE662D">
              <w:rPr>
                <w:rFonts w:eastAsia="Calibri"/>
                <w:sz w:val="22"/>
                <w:szCs w:val="22"/>
              </w:rPr>
              <w:t xml:space="preserve">Выполнение функций органами местного </w:t>
            </w:r>
            <w:r w:rsidRPr="00DE662D">
              <w:rPr>
                <w:rFonts w:eastAsia="Calibri"/>
                <w:sz w:val="22"/>
                <w:szCs w:val="22"/>
              </w:rPr>
              <w:lastRenderedPageBreak/>
              <w:t>самоуправления Мине</w:t>
            </w:r>
            <w:r>
              <w:rPr>
                <w:rFonts w:eastAsia="Calibri"/>
                <w:sz w:val="22"/>
                <w:szCs w:val="22"/>
              </w:rPr>
              <w:t>раловодского городского округа</w:t>
            </w:r>
          </w:p>
        </w:tc>
        <w:tc>
          <w:tcPr>
            <w:tcW w:w="1708" w:type="dxa"/>
          </w:tcPr>
          <w:p w:rsidR="005578A0" w:rsidRDefault="005578A0" w:rsidP="00BB33EF">
            <w:pPr>
              <w:outlineLvl w:val="2"/>
              <w:rPr>
                <w:rFonts w:eastAsia="Calibri"/>
              </w:rPr>
            </w:pPr>
            <w:r w:rsidRPr="00DE662D">
              <w:rPr>
                <w:rFonts w:eastAsia="Calibri"/>
                <w:sz w:val="22"/>
                <w:szCs w:val="22"/>
              </w:rPr>
              <w:lastRenderedPageBreak/>
              <w:t>Управление муниципального хозяйства администрации Минераловодск</w:t>
            </w:r>
            <w:r w:rsidRPr="00DE662D">
              <w:rPr>
                <w:rFonts w:eastAsia="Calibri"/>
                <w:sz w:val="22"/>
                <w:szCs w:val="22"/>
              </w:rPr>
              <w:lastRenderedPageBreak/>
              <w:t>ого городского округа</w:t>
            </w:r>
          </w:p>
        </w:tc>
        <w:tc>
          <w:tcPr>
            <w:tcW w:w="1127" w:type="dxa"/>
          </w:tcPr>
          <w:p w:rsidR="005578A0" w:rsidRPr="00DE662D" w:rsidRDefault="005578A0" w:rsidP="00BB33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DE662D">
              <w:rPr>
                <w:rFonts w:eastAsia="Calibri"/>
                <w:sz w:val="22"/>
                <w:szCs w:val="22"/>
              </w:rPr>
              <w:lastRenderedPageBreak/>
              <w:t>2023 г.</w:t>
            </w:r>
          </w:p>
        </w:tc>
        <w:tc>
          <w:tcPr>
            <w:tcW w:w="1276" w:type="dxa"/>
          </w:tcPr>
          <w:p w:rsidR="005578A0" w:rsidRPr="00DE662D" w:rsidRDefault="005578A0" w:rsidP="00BB33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37A59">
              <w:rPr>
                <w:rFonts w:eastAsia="Calibri"/>
                <w:sz w:val="22"/>
                <w:szCs w:val="22"/>
              </w:rPr>
              <w:t>2024 г.</w:t>
            </w:r>
          </w:p>
        </w:tc>
        <w:tc>
          <w:tcPr>
            <w:tcW w:w="1984" w:type="dxa"/>
          </w:tcPr>
          <w:p w:rsidR="005578A0" w:rsidRPr="00DE662D" w:rsidRDefault="005578A0" w:rsidP="00BB33E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DE662D">
              <w:rPr>
                <w:rFonts w:eastAsia="Calibri"/>
                <w:sz w:val="22"/>
                <w:szCs w:val="22"/>
              </w:rPr>
              <w:t>связь отражена в п.2.7. приложения 4</w:t>
            </w:r>
          </w:p>
        </w:tc>
      </w:tr>
    </w:tbl>
    <w:tbl>
      <w:tblPr>
        <w:tblW w:w="984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"/>
        <w:gridCol w:w="2197"/>
        <w:gridCol w:w="1480"/>
        <w:gridCol w:w="1843"/>
        <w:gridCol w:w="1419"/>
        <w:gridCol w:w="1133"/>
        <w:gridCol w:w="1134"/>
      </w:tblGrid>
      <w:tr w:rsidR="005578A0" w:rsidRPr="00243AF2" w:rsidTr="00BB33EF">
        <w:tc>
          <w:tcPr>
            <w:tcW w:w="638" w:type="dxa"/>
          </w:tcPr>
          <w:p w:rsidR="005578A0" w:rsidRPr="00DE662D" w:rsidRDefault="005578A0" w:rsidP="00BB33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97" w:type="dxa"/>
          </w:tcPr>
          <w:p w:rsidR="005578A0" w:rsidRPr="00DE662D" w:rsidRDefault="005578A0" w:rsidP="00BB33E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80" w:type="dxa"/>
          </w:tcPr>
          <w:p w:rsidR="005578A0" w:rsidRPr="00DE662D" w:rsidRDefault="005578A0" w:rsidP="00BB33EF">
            <w:pPr>
              <w:autoSpaceDE w:val="0"/>
              <w:autoSpaceDN w:val="0"/>
              <w:adjustRightInd w:val="0"/>
              <w:ind w:left="-6" w:firstLine="6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</w:tcPr>
          <w:p w:rsidR="005578A0" w:rsidRPr="00DE662D" w:rsidRDefault="005578A0" w:rsidP="00BB33E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9" w:type="dxa"/>
          </w:tcPr>
          <w:p w:rsidR="005578A0" w:rsidRPr="00DE662D" w:rsidRDefault="005578A0" w:rsidP="00BB33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3" w:type="dxa"/>
          </w:tcPr>
          <w:p w:rsidR="005578A0" w:rsidRPr="00DE662D" w:rsidRDefault="005578A0" w:rsidP="00BB33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</w:tcPr>
          <w:p w:rsidR="005578A0" w:rsidRPr="00DE662D" w:rsidRDefault="005578A0" w:rsidP="00BB33E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</w:tr>
    </w:tbl>
    <w:p w:rsidR="005578A0" w:rsidRDefault="005578A0" w:rsidP="005578A0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>
        <w:rPr>
          <w:rFonts w:eastAsia="Calibri"/>
        </w:rPr>
        <w:t xml:space="preserve">5. </w:t>
      </w:r>
      <w:hyperlink r:id="rId14" w:history="1">
        <w:r w:rsidRPr="00301B4B">
          <w:rPr>
            <w:rFonts w:eastAsia="Calibri"/>
          </w:rPr>
          <w:t xml:space="preserve">Приложение </w:t>
        </w:r>
      </w:hyperlink>
      <w:r w:rsidRPr="00301B4B">
        <w:rPr>
          <w:rFonts w:eastAsia="Calibri"/>
        </w:rPr>
        <w:t>7 «</w:t>
      </w:r>
      <w:hyperlink r:id="rId15" w:history="1">
        <w:r w:rsidRPr="00301B4B">
          <w:rPr>
            <w:rFonts w:eastAsia="Calibri"/>
            <w:lang w:eastAsia="en-US"/>
          </w:rPr>
          <w:t>Объемы</w:t>
        </w:r>
      </w:hyperlink>
      <w:r w:rsidRPr="00301B4B">
        <w:rPr>
          <w:rFonts w:eastAsia="Calibri"/>
          <w:lang w:eastAsia="en-US"/>
        </w:rPr>
        <w:t xml:space="preserve"> и источники финансового обеспечения Программы» </w:t>
      </w:r>
      <w:r w:rsidRPr="00301B4B">
        <w:rPr>
          <w:rFonts w:eastAsia="Calibri"/>
        </w:rPr>
        <w:t>к указанной Программе изложить в редакции, согласно приложению к настоящим изменениям.</w:t>
      </w:r>
    </w:p>
    <w:p w:rsidR="005578A0" w:rsidRDefault="005578A0" w:rsidP="005578A0">
      <w:pPr>
        <w:autoSpaceDE w:val="0"/>
        <w:autoSpaceDN w:val="0"/>
        <w:adjustRightInd w:val="0"/>
        <w:spacing w:before="220"/>
        <w:ind w:firstLine="540"/>
        <w:jc w:val="both"/>
        <w:rPr>
          <w:rFonts w:eastAsia="Calibri"/>
        </w:rPr>
      </w:pPr>
    </w:p>
    <w:p w:rsidR="00D32E7B" w:rsidRDefault="00AB568A"/>
    <w:sectPr w:rsidR="00D32E7B" w:rsidSect="0038082B">
      <w:headerReference w:type="default" r:id="rId16"/>
      <w:headerReference w:type="first" r:id="rId17"/>
      <w:pgSz w:w="11906" w:h="16838"/>
      <w:pgMar w:top="1134" w:right="851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B568A">
      <w:r>
        <w:separator/>
      </w:r>
    </w:p>
  </w:endnote>
  <w:endnote w:type="continuationSeparator" w:id="0">
    <w:p w:rsidR="00000000" w:rsidRDefault="00AB5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B568A">
      <w:r>
        <w:separator/>
      </w:r>
    </w:p>
  </w:footnote>
  <w:footnote w:type="continuationSeparator" w:id="0">
    <w:p w:rsidR="00000000" w:rsidRDefault="00AB5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82B" w:rsidRDefault="005578A0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B568A">
      <w:rPr>
        <w:noProof/>
      </w:rPr>
      <w:t>4</w:t>
    </w:r>
    <w:r>
      <w:fldChar w:fldCharType="end"/>
    </w:r>
  </w:p>
  <w:p w:rsidR="0038082B" w:rsidRDefault="00AB568A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82B" w:rsidRDefault="00AB568A" w:rsidP="0038082B">
    <w:pPr>
      <w:pStyle w:val="af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8A0"/>
    <w:rsid w:val="00114271"/>
    <w:rsid w:val="001236E8"/>
    <w:rsid w:val="001951A3"/>
    <w:rsid w:val="00391F6C"/>
    <w:rsid w:val="003C542E"/>
    <w:rsid w:val="003D125A"/>
    <w:rsid w:val="00492A28"/>
    <w:rsid w:val="005578A0"/>
    <w:rsid w:val="00634486"/>
    <w:rsid w:val="00AB568A"/>
    <w:rsid w:val="00E65CAB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8A0"/>
    <w:pPr>
      <w:ind w:firstLine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4271"/>
    <w:pPr>
      <w:pBdr>
        <w:bottom w:val="single" w:sz="12" w:space="1" w:color="365F91" w:themeColor="accent1" w:themeShade="BF"/>
      </w:pBdr>
      <w:spacing w:before="600" w:after="8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4271"/>
    <w:pPr>
      <w:pBdr>
        <w:bottom w:val="single" w:sz="8" w:space="1" w:color="4F81BD" w:themeColor="accent1"/>
      </w:pBdr>
      <w:spacing w:before="200" w:after="8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4271"/>
    <w:pPr>
      <w:pBdr>
        <w:bottom w:val="single" w:sz="4" w:space="1" w:color="95B3D7" w:themeColor="accent1" w:themeTint="99"/>
      </w:pBdr>
      <w:spacing w:before="200" w:after="80" w:line="259" w:lineRule="auto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4271"/>
    <w:pPr>
      <w:pBdr>
        <w:bottom w:val="single" w:sz="4" w:space="2" w:color="B8CCE4" w:themeColor="accent1" w:themeTint="66"/>
      </w:pBdr>
      <w:spacing w:before="200" w:after="80" w:line="259" w:lineRule="auto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4271"/>
    <w:pPr>
      <w:spacing w:before="200" w:after="80" w:line="259" w:lineRule="auto"/>
      <w:outlineLvl w:val="4"/>
    </w:pPr>
    <w:rPr>
      <w:rFonts w:asciiTheme="majorHAnsi" w:eastAsiaTheme="majorEastAsia" w:hAnsiTheme="majorHAnsi" w:cstheme="majorBidi"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4271"/>
    <w:pPr>
      <w:spacing w:before="280" w:after="100" w:line="259" w:lineRule="auto"/>
      <w:outlineLvl w:val="5"/>
    </w:pPr>
    <w:rPr>
      <w:rFonts w:asciiTheme="majorHAnsi" w:eastAsiaTheme="majorEastAsia" w:hAnsiTheme="majorHAnsi" w:cstheme="majorBidi"/>
      <w:i/>
      <w:iCs/>
      <w:color w:val="4F81BD" w:themeColor="accent1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4271"/>
    <w:pPr>
      <w:spacing w:before="320" w:after="100" w:line="259" w:lineRule="auto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4271"/>
    <w:pPr>
      <w:spacing w:before="320" w:after="100" w:line="259" w:lineRule="auto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4271"/>
    <w:pPr>
      <w:spacing w:before="320" w:after="100" w:line="259" w:lineRule="auto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4271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14271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14271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14271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14271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114271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114271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14271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14271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14271"/>
    <w:pPr>
      <w:spacing w:after="160" w:line="259" w:lineRule="auto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114271"/>
    <w:pPr>
      <w:pBdr>
        <w:top w:val="single" w:sz="8" w:space="10" w:color="A7BFDE" w:themeColor="accent1" w:themeTint="7F"/>
        <w:bottom w:val="single" w:sz="24" w:space="15" w:color="9BBB59" w:themeColor="accent3"/>
      </w:pBdr>
      <w:spacing w:after="160" w:line="259" w:lineRule="auto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114271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114271"/>
    <w:pPr>
      <w:spacing w:before="200" w:after="900" w:line="259" w:lineRule="auto"/>
      <w:jc w:val="right"/>
    </w:pPr>
    <w:rPr>
      <w:rFonts w:asciiTheme="minorHAnsi" w:eastAsiaTheme="minorHAnsi" w:hAnsiTheme="minorHAnsi" w:cstheme="minorBidi"/>
      <w:i/>
      <w:iCs/>
      <w:sz w:val="24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114271"/>
    <w:rPr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114271"/>
    <w:rPr>
      <w:b/>
      <w:bCs/>
      <w:spacing w:val="0"/>
    </w:rPr>
  </w:style>
  <w:style w:type="character" w:styleId="a9">
    <w:name w:val="Emphasis"/>
    <w:uiPriority w:val="20"/>
    <w:qFormat/>
    <w:rsid w:val="00114271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11427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114271"/>
  </w:style>
  <w:style w:type="paragraph" w:styleId="ac">
    <w:name w:val="List Paragraph"/>
    <w:basedOn w:val="a"/>
    <w:uiPriority w:val="34"/>
    <w:qFormat/>
    <w:rsid w:val="0011427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114271"/>
    <w:pPr>
      <w:spacing w:after="160" w:line="259" w:lineRule="auto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11427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114271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114271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114271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114271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114271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114271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114271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114271"/>
    <w:pPr>
      <w:outlineLvl w:val="9"/>
    </w:pPr>
    <w:rPr>
      <w:lang w:bidi="en-US"/>
    </w:rPr>
  </w:style>
  <w:style w:type="paragraph" w:customStyle="1" w:styleId="ConsPlusNormal">
    <w:name w:val="ConsPlusNormal"/>
    <w:rsid w:val="005578A0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rsid w:val="005578A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5578A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rsid w:val="005578A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table" w:styleId="af7">
    <w:name w:val="Table Grid"/>
    <w:basedOn w:val="a1"/>
    <w:uiPriority w:val="59"/>
    <w:rsid w:val="0055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8A0"/>
    <w:pPr>
      <w:ind w:firstLine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4271"/>
    <w:pPr>
      <w:pBdr>
        <w:bottom w:val="single" w:sz="12" w:space="1" w:color="365F91" w:themeColor="accent1" w:themeShade="BF"/>
      </w:pBdr>
      <w:spacing w:before="600" w:after="8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4271"/>
    <w:pPr>
      <w:pBdr>
        <w:bottom w:val="single" w:sz="8" w:space="1" w:color="4F81BD" w:themeColor="accent1"/>
      </w:pBdr>
      <w:spacing w:before="200" w:after="8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4271"/>
    <w:pPr>
      <w:pBdr>
        <w:bottom w:val="single" w:sz="4" w:space="1" w:color="95B3D7" w:themeColor="accent1" w:themeTint="99"/>
      </w:pBdr>
      <w:spacing w:before="200" w:after="80" w:line="259" w:lineRule="auto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4271"/>
    <w:pPr>
      <w:pBdr>
        <w:bottom w:val="single" w:sz="4" w:space="2" w:color="B8CCE4" w:themeColor="accent1" w:themeTint="66"/>
      </w:pBdr>
      <w:spacing w:before="200" w:after="80" w:line="259" w:lineRule="auto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4271"/>
    <w:pPr>
      <w:spacing w:before="200" w:after="80" w:line="259" w:lineRule="auto"/>
      <w:outlineLvl w:val="4"/>
    </w:pPr>
    <w:rPr>
      <w:rFonts w:asciiTheme="majorHAnsi" w:eastAsiaTheme="majorEastAsia" w:hAnsiTheme="majorHAnsi" w:cstheme="majorBidi"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4271"/>
    <w:pPr>
      <w:spacing w:before="280" w:after="100" w:line="259" w:lineRule="auto"/>
      <w:outlineLvl w:val="5"/>
    </w:pPr>
    <w:rPr>
      <w:rFonts w:asciiTheme="majorHAnsi" w:eastAsiaTheme="majorEastAsia" w:hAnsiTheme="majorHAnsi" w:cstheme="majorBidi"/>
      <w:i/>
      <w:iCs/>
      <w:color w:val="4F81BD" w:themeColor="accent1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4271"/>
    <w:pPr>
      <w:spacing w:before="320" w:after="100" w:line="259" w:lineRule="auto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4271"/>
    <w:pPr>
      <w:spacing w:before="320" w:after="100" w:line="259" w:lineRule="auto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4271"/>
    <w:pPr>
      <w:spacing w:before="320" w:after="100" w:line="259" w:lineRule="auto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4271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14271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14271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14271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14271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114271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114271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14271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14271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14271"/>
    <w:pPr>
      <w:spacing w:after="160" w:line="259" w:lineRule="auto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114271"/>
    <w:pPr>
      <w:pBdr>
        <w:top w:val="single" w:sz="8" w:space="10" w:color="A7BFDE" w:themeColor="accent1" w:themeTint="7F"/>
        <w:bottom w:val="single" w:sz="24" w:space="15" w:color="9BBB59" w:themeColor="accent3"/>
      </w:pBdr>
      <w:spacing w:after="160" w:line="259" w:lineRule="auto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114271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114271"/>
    <w:pPr>
      <w:spacing w:before="200" w:after="900" w:line="259" w:lineRule="auto"/>
      <w:jc w:val="right"/>
    </w:pPr>
    <w:rPr>
      <w:rFonts w:asciiTheme="minorHAnsi" w:eastAsiaTheme="minorHAnsi" w:hAnsiTheme="minorHAnsi" w:cstheme="minorBidi"/>
      <w:i/>
      <w:iCs/>
      <w:sz w:val="24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114271"/>
    <w:rPr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114271"/>
    <w:rPr>
      <w:b/>
      <w:bCs/>
      <w:spacing w:val="0"/>
    </w:rPr>
  </w:style>
  <w:style w:type="character" w:styleId="a9">
    <w:name w:val="Emphasis"/>
    <w:uiPriority w:val="20"/>
    <w:qFormat/>
    <w:rsid w:val="00114271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11427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114271"/>
  </w:style>
  <w:style w:type="paragraph" w:styleId="ac">
    <w:name w:val="List Paragraph"/>
    <w:basedOn w:val="a"/>
    <w:uiPriority w:val="34"/>
    <w:qFormat/>
    <w:rsid w:val="0011427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114271"/>
    <w:pPr>
      <w:spacing w:after="160" w:line="259" w:lineRule="auto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11427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114271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114271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114271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114271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114271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114271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114271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114271"/>
    <w:pPr>
      <w:outlineLvl w:val="9"/>
    </w:pPr>
    <w:rPr>
      <w:lang w:bidi="en-US"/>
    </w:rPr>
  </w:style>
  <w:style w:type="paragraph" w:customStyle="1" w:styleId="ConsPlusNormal">
    <w:name w:val="ConsPlusNormal"/>
    <w:rsid w:val="005578A0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rsid w:val="005578A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5578A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rsid w:val="005578A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table" w:styleId="af7">
    <w:name w:val="Table Grid"/>
    <w:basedOn w:val="a1"/>
    <w:uiPriority w:val="59"/>
    <w:rsid w:val="0055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9A86890AE6E787B1FADAE09A2D116B52CF81894E4454DE960678D3AF5D29F4B187093574BCA31F1CF0A08F0EA553486B649EBD664296F8dCTBI" TargetMode="External"/><Relationship Id="rId13" Type="http://schemas.openxmlformats.org/officeDocument/2006/relationships/hyperlink" Target="consultantplus://offline/ref=7806DED30A655E80A056DCF64AF794D94CC1A46D763EA83D422CC5FE8E76312FBA2C20534AFDE782DC674662E29942AE6F6EC380A131C9845371067F64V4O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AB6AA53C0362556A652EFB52DDEE4FA7D8854148755158234626D98B800BB60CF2DC1BD762F79C91D0CFE3A913B146521E4CA74C3093D5BI7P0I" TargetMode="External"/><Relationship Id="rId12" Type="http://schemas.openxmlformats.org/officeDocument/2006/relationships/hyperlink" Target="consultantplus://offline/ref=305A636A3708C56A748E71391775BF09B240627095E2E1D8BE9186345F4323D4CDAE1D89BEC7092D28AA3892C35F88186899555E61ADFEF2KAqEI" TargetMode="External"/><Relationship Id="rId17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05A636A3708C56A748E71391775BF09B240627095E2E1D8BE9186345F4323D4CDAE1D89BEC7092D28AA3892C35F88186899555E61ADFEF2KAqE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806DED30A655E80A056DCF64AF794D94CC1A46D763EA83D422CC5FE8E76312FBA2C20534AFDE782DC644E6FE49942AE6F6EC380A131C9845371067F64V4O" TargetMode="External"/><Relationship Id="rId10" Type="http://schemas.openxmlformats.org/officeDocument/2006/relationships/hyperlink" Target="consultantplus://offline/ref=54A7A22CDF445F81FD8D835B45FC38C2BEB551C81D356C7BB4B9A3AD197062B083E68205CA25412ED0BC7492B09756BD19E8EF457633483FrEYDI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A7A22CDF445F81FD8D835B45FC38C2BEB551C81D356C7BB4B9A3AD197062B083E68205CA25412ED0BC7492B09756BD19E8EF457633483FrEYDI" TargetMode="External"/><Relationship Id="rId14" Type="http://schemas.openxmlformats.org/officeDocument/2006/relationships/hyperlink" Target="consultantplus://offline/ref=305A636A3708C56A748E71391775BF09B240627095E2E1D8BE9186345F4323D4CDAE1D89BEC7092D28AA3892C35F88186899555E61ADFEF2KAq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1076</Words>
  <Characters>6138</Characters>
  <Application>Microsoft Office Word</Application>
  <DocSecurity>0</DocSecurity>
  <Lines>51</Lines>
  <Paragraphs>14</Paragraphs>
  <ScaleCrop>false</ScaleCrop>
  <Company/>
  <LinksUpToDate>false</LinksUpToDate>
  <CharactersWithSpaces>7200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2023-08-10T14:04:00Z</dcterms:created>
  <dcterms:modified xsi:type="dcterms:W3CDTF">2023-08-10T14:06:00Z</dcterms:modified>
</cp:coreProperties>
</file>