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F3" w:rsidRDefault="001C6B00" w:rsidP="009C2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B0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C6B00" w:rsidRDefault="001C6B00" w:rsidP="009C2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C6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проекту бюджетного прогноза Минераловодского городского округа Ставропольского края на период до 2028 года</w:t>
      </w:r>
    </w:p>
    <w:p w:rsidR="009C207E" w:rsidRDefault="009C207E" w:rsidP="009C2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71E" w:rsidRDefault="001C6B00" w:rsidP="009C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бюджетного прогноза</w:t>
      </w:r>
      <w:r w:rsidR="00A9771E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на период до 2028 года (далее – бюджетный прогноз)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71E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финансовым управлением администрации Минераловодского городского округа Ставропольского края в соответствии </w:t>
      </w:r>
      <w:r w:rsidR="00A9771E" w:rsidRPr="00BD228A">
        <w:rPr>
          <w:rFonts w:ascii="Times New Roman" w:hAnsi="Times New Roman" w:cs="Times New Roman"/>
          <w:sz w:val="28"/>
          <w:szCs w:val="28"/>
        </w:rPr>
        <w:t xml:space="preserve">со </w:t>
      </w:r>
      <w:r w:rsidR="00A9771E" w:rsidRPr="000C6809">
        <w:rPr>
          <w:rFonts w:ascii="Times New Roman" w:hAnsi="Times New Roman" w:cs="Times New Roman"/>
          <w:sz w:val="28"/>
          <w:szCs w:val="28"/>
        </w:rPr>
        <w:t>статьей 170</w:t>
      </w:r>
      <w:r w:rsidR="00A9771E">
        <w:rPr>
          <w:rFonts w:ascii="Times New Roman" w:hAnsi="Times New Roman" w:cs="Times New Roman"/>
          <w:sz w:val="28"/>
          <w:szCs w:val="28"/>
        </w:rPr>
        <w:t>.1</w:t>
      </w:r>
      <w:r w:rsidR="00A9771E" w:rsidRPr="000C6809">
        <w:rPr>
          <w:rFonts w:ascii="Times New Roman" w:hAnsi="Times New Roman" w:cs="Times New Roman"/>
          <w:sz w:val="28"/>
          <w:szCs w:val="28"/>
        </w:rPr>
        <w:t xml:space="preserve">  </w:t>
      </w:r>
      <w:r w:rsidR="00A9771E" w:rsidRPr="00BD228A">
        <w:rPr>
          <w:rFonts w:ascii="Times New Roman" w:hAnsi="Times New Roman" w:cs="Times New Roman"/>
          <w:sz w:val="28"/>
          <w:szCs w:val="28"/>
        </w:rPr>
        <w:t>Бюджетного</w:t>
      </w:r>
      <w:r w:rsidR="00A9771E">
        <w:rPr>
          <w:rFonts w:ascii="Times New Roman" w:hAnsi="Times New Roman" w:cs="Times New Roman"/>
          <w:sz w:val="28"/>
          <w:szCs w:val="28"/>
        </w:rPr>
        <w:t xml:space="preserve"> </w:t>
      </w:r>
      <w:r w:rsidR="00A9771E" w:rsidRPr="00BD228A">
        <w:rPr>
          <w:rFonts w:ascii="Times New Roman" w:hAnsi="Times New Roman" w:cs="Times New Roman"/>
          <w:sz w:val="28"/>
          <w:szCs w:val="28"/>
        </w:rPr>
        <w:t xml:space="preserve">кодекса  Российской  Федерации, </w:t>
      </w:r>
      <w:r w:rsidR="00A9771E">
        <w:rPr>
          <w:rFonts w:ascii="Times New Roman" w:hAnsi="Times New Roman" w:cs="Times New Roman"/>
          <w:sz w:val="28"/>
          <w:szCs w:val="28"/>
        </w:rPr>
        <w:t>статьей 11 Федерального закона от 28.06.2014 № 172-ФЗ «О стратегическом планировании в Российской Федерации»,</w:t>
      </w:r>
      <w:r w:rsidR="00A9771E" w:rsidRPr="00BD228A">
        <w:rPr>
          <w:rFonts w:ascii="Times New Roman" w:hAnsi="Times New Roman" w:cs="Times New Roman"/>
          <w:sz w:val="28"/>
          <w:szCs w:val="28"/>
        </w:rPr>
        <w:t xml:space="preserve"> </w:t>
      </w:r>
      <w:r w:rsidR="00A9771E" w:rsidRPr="000C6809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A9771E">
        <w:rPr>
          <w:rFonts w:ascii="Times New Roman" w:hAnsi="Times New Roman" w:cs="Times New Roman"/>
          <w:sz w:val="28"/>
          <w:szCs w:val="28"/>
        </w:rPr>
        <w:t>15</w:t>
      </w:r>
      <w:r w:rsidR="00A9771E" w:rsidRPr="000C6809">
        <w:rPr>
          <w:rFonts w:ascii="Times New Roman" w:hAnsi="Times New Roman" w:cs="Times New Roman"/>
          <w:sz w:val="28"/>
          <w:szCs w:val="28"/>
        </w:rPr>
        <w:t xml:space="preserve"> </w:t>
      </w:r>
      <w:r w:rsidR="00A9771E">
        <w:rPr>
          <w:rFonts w:ascii="Times New Roman" w:hAnsi="Times New Roman" w:cs="Times New Roman"/>
          <w:sz w:val="28"/>
          <w:szCs w:val="28"/>
        </w:rPr>
        <w:t>Положения о бюджетном процессе в</w:t>
      </w:r>
      <w:r w:rsidR="00A9771E" w:rsidRPr="00BD228A">
        <w:rPr>
          <w:rFonts w:ascii="Times New Roman" w:hAnsi="Times New Roman" w:cs="Times New Roman"/>
          <w:sz w:val="28"/>
          <w:szCs w:val="28"/>
        </w:rPr>
        <w:t xml:space="preserve"> </w:t>
      </w:r>
      <w:r w:rsidR="00A9771E">
        <w:rPr>
          <w:rFonts w:ascii="Times New Roman" w:hAnsi="Times New Roman" w:cs="Times New Roman"/>
          <w:sz w:val="28"/>
          <w:szCs w:val="28"/>
        </w:rPr>
        <w:t>Минераловодском городском округе Ставропольского края (далее</w:t>
      </w:r>
      <w:proofErr w:type="gramEnd"/>
      <w:r w:rsidR="00A977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A9771E">
        <w:rPr>
          <w:rFonts w:ascii="Times New Roman" w:hAnsi="Times New Roman" w:cs="Times New Roman"/>
          <w:sz w:val="28"/>
          <w:szCs w:val="28"/>
        </w:rPr>
        <w:t>Минераловодский городской округ), утвержденного решением Совета депутатов Минераловодского городского округа от 9.09.2016 № 286</w:t>
      </w:r>
      <w:r w:rsidR="00A9771E" w:rsidRPr="00BD228A">
        <w:rPr>
          <w:rFonts w:ascii="Times New Roman" w:hAnsi="Times New Roman" w:cs="Times New Roman"/>
          <w:sz w:val="28"/>
          <w:szCs w:val="28"/>
        </w:rPr>
        <w:t xml:space="preserve"> </w:t>
      </w:r>
      <w:r w:rsidR="00A9771E" w:rsidRPr="005F1295">
        <w:rPr>
          <w:rFonts w:ascii="Times New Roman" w:hAnsi="Times New Roman" w:cs="Times New Roman"/>
          <w:sz w:val="28"/>
          <w:szCs w:val="28"/>
        </w:rPr>
        <w:t xml:space="preserve">и </w:t>
      </w:r>
      <w:hyperlink r:id="rId5" w:history="1">
        <w:r w:rsidR="00A9771E" w:rsidRPr="005F1295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A9771E" w:rsidRPr="005F1295">
        <w:rPr>
          <w:rFonts w:ascii="Times New Roman" w:hAnsi="Times New Roman" w:cs="Times New Roman"/>
          <w:sz w:val="28"/>
          <w:szCs w:val="28"/>
        </w:rPr>
        <w:t xml:space="preserve">  </w:t>
      </w:r>
      <w:r w:rsidR="00A9771E" w:rsidRPr="00BD228A">
        <w:rPr>
          <w:rFonts w:ascii="Times New Roman" w:hAnsi="Times New Roman" w:cs="Times New Roman"/>
          <w:sz w:val="28"/>
          <w:szCs w:val="28"/>
        </w:rPr>
        <w:t>разработки  и  утверждения  бюджетного прогноза</w:t>
      </w:r>
      <w:r w:rsidR="00A9771E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</w:t>
      </w:r>
      <w:r w:rsidR="00A9771E" w:rsidRPr="00BD228A">
        <w:rPr>
          <w:rFonts w:ascii="Times New Roman" w:hAnsi="Times New Roman" w:cs="Times New Roman"/>
          <w:sz w:val="28"/>
          <w:szCs w:val="28"/>
        </w:rPr>
        <w:t>на  долгосрочный период, утвержденн</w:t>
      </w:r>
      <w:r w:rsidR="00A9771E">
        <w:rPr>
          <w:rFonts w:ascii="Times New Roman" w:hAnsi="Times New Roman" w:cs="Times New Roman"/>
          <w:sz w:val="28"/>
          <w:szCs w:val="28"/>
        </w:rPr>
        <w:t>ого</w:t>
      </w:r>
      <w:r w:rsidR="00A9771E" w:rsidRPr="00BD228A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A9771E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</w:t>
      </w:r>
      <w:r w:rsidR="00A9771E" w:rsidRPr="00BD228A">
        <w:rPr>
          <w:rFonts w:ascii="Times New Roman" w:hAnsi="Times New Roman" w:cs="Times New Roman"/>
          <w:sz w:val="28"/>
          <w:szCs w:val="28"/>
        </w:rPr>
        <w:t xml:space="preserve"> от </w:t>
      </w:r>
      <w:r w:rsidR="00A9771E">
        <w:rPr>
          <w:rFonts w:ascii="Times New Roman" w:hAnsi="Times New Roman" w:cs="Times New Roman"/>
          <w:sz w:val="28"/>
          <w:szCs w:val="28"/>
        </w:rPr>
        <w:t xml:space="preserve">22.04.2020 </w:t>
      </w:r>
      <w:r w:rsidR="00A9771E" w:rsidRPr="00BD228A">
        <w:rPr>
          <w:rFonts w:ascii="Times New Roman" w:hAnsi="Times New Roman" w:cs="Times New Roman"/>
          <w:sz w:val="28"/>
          <w:szCs w:val="28"/>
        </w:rPr>
        <w:t xml:space="preserve"> N </w:t>
      </w:r>
      <w:r w:rsidR="00A9771E">
        <w:rPr>
          <w:rFonts w:ascii="Times New Roman" w:hAnsi="Times New Roman" w:cs="Times New Roman"/>
          <w:sz w:val="28"/>
          <w:szCs w:val="28"/>
        </w:rPr>
        <w:t>824</w:t>
      </w:r>
      <w:r w:rsidR="00A9771E" w:rsidRPr="00BD22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771E" w:rsidRDefault="00A9771E" w:rsidP="009C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Целью разработки бюджетного прогноза является оценка основных бюджетных параметров на долгосрочную перспективу, определение ключевых направлений реализации налоговой, бюджетной и долговой политики в долгосрочном периоде, анализ основных рисков, влияющих на сбалансированность бюджета, и проработка механизмов их минимизации.</w:t>
      </w:r>
    </w:p>
    <w:p w:rsidR="00032517" w:rsidRPr="00032517" w:rsidRDefault="00032517" w:rsidP="009C207E">
      <w:pPr>
        <w:shd w:val="clear" w:color="auto" w:fill="FFFFFF"/>
        <w:spacing w:after="0" w:line="240" w:lineRule="auto"/>
        <w:ind w:left="45" w:right="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07E">
        <w:rPr>
          <w:rFonts w:ascii="Times New Roman" w:hAnsi="Times New Roman" w:cs="Times New Roman"/>
          <w:sz w:val="28"/>
          <w:szCs w:val="28"/>
        </w:rPr>
        <w:t>Р</w:t>
      </w:r>
      <w:r w:rsidRPr="00032517">
        <w:rPr>
          <w:rFonts w:ascii="Times New Roman" w:hAnsi="Times New Roman" w:cs="Times New Roman"/>
          <w:sz w:val="28"/>
          <w:szCs w:val="28"/>
        </w:rPr>
        <w:t>еализаци</w:t>
      </w:r>
      <w:r w:rsidR="009C207E">
        <w:rPr>
          <w:rFonts w:ascii="Times New Roman" w:hAnsi="Times New Roman" w:cs="Times New Roman"/>
          <w:sz w:val="28"/>
          <w:szCs w:val="28"/>
        </w:rPr>
        <w:t>я</w:t>
      </w:r>
      <w:r w:rsidRPr="00032517">
        <w:rPr>
          <w:rFonts w:ascii="Times New Roman" w:hAnsi="Times New Roman" w:cs="Times New Roman"/>
          <w:sz w:val="28"/>
          <w:szCs w:val="28"/>
        </w:rPr>
        <w:t xml:space="preserve"> бюджетной, налоговой и долговой политики Минераловодского городского округа на долгосрочный период  направлен</w:t>
      </w:r>
      <w:r w:rsidR="009C207E">
        <w:rPr>
          <w:rFonts w:ascii="Times New Roman" w:hAnsi="Times New Roman" w:cs="Times New Roman"/>
          <w:sz w:val="28"/>
          <w:szCs w:val="28"/>
        </w:rPr>
        <w:t>а</w:t>
      </w:r>
      <w:r w:rsidRPr="00032517">
        <w:rPr>
          <w:rFonts w:ascii="Times New Roman" w:hAnsi="Times New Roman" w:cs="Times New Roman"/>
          <w:sz w:val="28"/>
          <w:szCs w:val="28"/>
        </w:rPr>
        <w:t xml:space="preserve"> на достижение общей цели - обеспечение долгосрочной сбалансированности и устойчивости местного бюджета, на формирование структуры расходов местного бюджета в соответствии с приоритетом достижения национальных целей развития на долгосрочный период посредством участия в реализации  национальных (региональных) проектов.</w:t>
      </w:r>
    </w:p>
    <w:p w:rsidR="00032517" w:rsidRDefault="00032517" w:rsidP="009C207E">
      <w:pPr>
        <w:shd w:val="clear" w:color="auto" w:fill="FFFFFF"/>
        <w:spacing w:after="0" w:line="240" w:lineRule="auto"/>
        <w:ind w:left="58" w:firstLine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32517">
        <w:rPr>
          <w:rFonts w:ascii="Times New Roman" w:hAnsi="Times New Roman" w:cs="Times New Roman"/>
          <w:sz w:val="28"/>
          <w:szCs w:val="28"/>
        </w:rPr>
        <w:t>Основн</w:t>
      </w:r>
      <w:r w:rsidR="009C207E">
        <w:rPr>
          <w:rFonts w:ascii="Times New Roman" w:hAnsi="Times New Roman" w:cs="Times New Roman"/>
          <w:sz w:val="28"/>
          <w:szCs w:val="28"/>
        </w:rPr>
        <w:t>ой</w:t>
      </w:r>
      <w:r w:rsidRPr="00032517">
        <w:rPr>
          <w:rFonts w:ascii="Times New Roman" w:hAnsi="Times New Roman" w:cs="Times New Roman"/>
          <w:sz w:val="28"/>
          <w:szCs w:val="28"/>
        </w:rPr>
        <w:t xml:space="preserve"> </w:t>
      </w:r>
      <w:r w:rsidR="009C207E">
        <w:rPr>
          <w:rFonts w:ascii="Times New Roman" w:hAnsi="Times New Roman" w:cs="Times New Roman"/>
          <w:sz w:val="28"/>
          <w:szCs w:val="28"/>
        </w:rPr>
        <w:t>задачей</w:t>
      </w:r>
      <w:r w:rsidRPr="00032517">
        <w:rPr>
          <w:rFonts w:ascii="Times New Roman" w:hAnsi="Times New Roman" w:cs="Times New Roman"/>
          <w:sz w:val="28"/>
          <w:szCs w:val="28"/>
        </w:rPr>
        <w:t xml:space="preserve"> долговой политики Минераловодского округа явля</w:t>
      </w:r>
      <w:r w:rsidR="009C207E">
        <w:rPr>
          <w:rFonts w:ascii="Times New Roman" w:hAnsi="Times New Roman" w:cs="Times New Roman"/>
          <w:sz w:val="28"/>
          <w:szCs w:val="28"/>
        </w:rPr>
        <w:t>е</w:t>
      </w:r>
      <w:r w:rsidRPr="00032517">
        <w:rPr>
          <w:rFonts w:ascii="Times New Roman" w:hAnsi="Times New Roman" w:cs="Times New Roman"/>
          <w:sz w:val="28"/>
          <w:szCs w:val="28"/>
        </w:rPr>
        <w:t>тся недопущение рисков возникновения кризисных ситуаций при исполнении местного бюджета, поддержание размера и структуры муниципального долга в объеме, обеспечивающем возможность гарантированного выполнения долговых обязательств в полном объеме и в установленные сроки, минимизация расходов местного бюджета на обслуживание муниципального долга и сохранение объема муниципального долга на безопасном уровне с учетом всех возможных рисков.</w:t>
      </w:r>
      <w:proofErr w:type="gramEnd"/>
    </w:p>
    <w:p w:rsidR="001C6B00" w:rsidRDefault="00032517" w:rsidP="002E5C9C">
      <w:pPr>
        <w:shd w:val="clear" w:color="auto" w:fill="FFFFFF"/>
        <w:spacing w:after="0" w:line="240" w:lineRule="auto"/>
        <w:ind w:left="58" w:firstLine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2517">
        <w:rPr>
          <w:rFonts w:ascii="Times New Roman" w:hAnsi="Times New Roman" w:cs="Times New Roman"/>
          <w:sz w:val="28"/>
          <w:szCs w:val="28"/>
        </w:rPr>
        <w:t>Исходя из необходимости решения перечисленных</w:t>
      </w:r>
      <w:r w:rsidR="009C207E">
        <w:rPr>
          <w:rFonts w:ascii="Times New Roman" w:hAnsi="Times New Roman" w:cs="Times New Roman"/>
          <w:sz w:val="28"/>
          <w:szCs w:val="28"/>
        </w:rPr>
        <w:t xml:space="preserve"> целей и</w:t>
      </w:r>
      <w:r w:rsidRPr="00032517">
        <w:rPr>
          <w:rFonts w:ascii="Times New Roman" w:hAnsi="Times New Roman" w:cs="Times New Roman"/>
          <w:sz w:val="28"/>
          <w:szCs w:val="28"/>
        </w:rPr>
        <w:t xml:space="preserve"> задач осуществлен прогноз основных характеристик местного бюджета на долгосрочный период, представленный в приложении 1 к бюджетному прогнозу</w:t>
      </w:r>
      <w:r w:rsidR="009C207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1C6B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6B00" w:rsidRDefault="001C6B00" w:rsidP="001C6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B00" w:rsidRPr="001C6B00" w:rsidRDefault="001C6B00" w:rsidP="001C6B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6B00" w:rsidRPr="001C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B3"/>
    <w:rsid w:val="00032517"/>
    <w:rsid w:val="001C6B00"/>
    <w:rsid w:val="002E5C9C"/>
    <w:rsid w:val="003F50F4"/>
    <w:rsid w:val="004744B3"/>
    <w:rsid w:val="009C207E"/>
    <w:rsid w:val="00A9771E"/>
    <w:rsid w:val="00EE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977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977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201433A635636EBDBA2D807B50615DBE858C6233F8D8C75A990C072DA7CA7F92636EF43628B74C8FF605D248B10A20197FF583E1BF2FF8E9076E84jDa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Dohod3</dc:creator>
  <cp:keywords/>
  <dc:description/>
  <cp:lastModifiedBy>Dohod3</cp:lastModifiedBy>
  <cp:revision>5</cp:revision>
  <dcterms:created xsi:type="dcterms:W3CDTF">2021-10-21T08:00:00Z</dcterms:created>
  <dcterms:modified xsi:type="dcterms:W3CDTF">2021-10-21T08:58:00Z</dcterms:modified>
</cp:coreProperties>
</file>