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8A" w:rsidRPr="00907153" w:rsidRDefault="00907153" w:rsidP="000037DD">
      <w:pPr>
        <w:pStyle w:val="ConsPlusTitle"/>
        <w:tabs>
          <w:tab w:val="left" w:pos="0"/>
          <w:tab w:val="left" w:pos="5812"/>
          <w:tab w:val="left" w:pos="6804"/>
        </w:tabs>
        <w:ind w:left="6379"/>
        <w:rPr>
          <w:rFonts w:ascii="Times New Roman" w:hAnsi="Times New Roman" w:cs="Times New Roman"/>
          <w:b w:val="0"/>
          <w:sz w:val="28"/>
          <w:szCs w:val="28"/>
        </w:rPr>
      </w:pPr>
      <w:r w:rsidRPr="00907153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0037DD" w:rsidRDefault="00907153" w:rsidP="000037DD">
      <w:pPr>
        <w:pStyle w:val="ConsPlusTitle"/>
        <w:tabs>
          <w:tab w:val="left" w:pos="0"/>
          <w:tab w:val="left" w:pos="5812"/>
        </w:tabs>
        <w:ind w:left="637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BD228A">
        <w:rPr>
          <w:rFonts w:ascii="Times New Roman" w:hAnsi="Times New Roman" w:cs="Times New Roman"/>
          <w:b w:val="0"/>
          <w:sz w:val="28"/>
          <w:szCs w:val="28"/>
        </w:rPr>
        <w:t>распоряжени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</w:p>
    <w:p w:rsidR="000037DD" w:rsidRDefault="00BD228A" w:rsidP="000037DD">
      <w:pPr>
        <w:pStyle w:val="ConsPlusTitle"/>
        <w:tabs>
          <w:tab w:val="left" w:pos="0"/>
          <w:tab w:val="left" w:pos="5812"/>
        </w:tabs>
        <w:ind w:left="637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0037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Минераловодского</w:t>
      </w:r>
      <w:proofErr w:type="gramEnd"/>
      <w:r w:rsidR="000037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D228A" w:rsidRDefault="00BD228A" w:rsidP="000037DD">
      <w:pPr>
        <w:pStyle w:val="ConsPlusTitle"/>
        <w:tabs>
          <w:tab w:val="left" w:pos="0"/>
          <w:tab w:val="left" w:pos="5812"/>
        </w:tabs>
        <w:ind w:left="637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</w:p>
    <w:p w:rsidR="00BD228A" w:rsidRDefault="00BD228A" w:rsidP="000037DD">
      <w:pPr>
        <w:pStyle w:val="ConsPlusTitle"/>
        <w:tabs>
          <w:tab w:val="left" w:pos="0"/>
        </w:tabs>
        <w:ind w:left="637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            2021 </w:t>
      </w:r>
      <w:r w:rsidR="000037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</w:p>
    <w:p w:rsidR="00BD228A" w:rsidRDefault="00BD228A" w:rsidP="000037DD">
      <w:pPr>
        <w:pStyle w:val="ConsPlusTitle"/>
        <w:tabs>
          <w:tab w:val="left" w:pos="0"/>
        </w:tabs>
        <w:ind w:left="2552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D228A" w:rsidRPr="00BD228A" w:rsidRDefault="00907153" w:rsidP="000037DD">
      <w:pPr>
        <w:pStyle w:val="ConsPlusTitle"/>
        <w:tabs>
          <w:tab w:val="left" w:pos="0"/>
          <w:tab w:val="left" w:pos="5387"/>
        </w:tabs>
        <w:ind w:left="255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Проект</w:t>
      </w:r>
    </w:p>
    <w:p w:rsidR="00BD228A" w:rsidRDefault="00BD22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6019" w:rsidRPr="00BD228A" w:rsidRDefault="009D60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228A">
        <w:rPr>
          <w:rFonts w:ascii="Times New Roman" w:hAnsi="Times New Roman" w:cs="Times New Roman"/>
          <w:sz w:val="28"/>
          <w:szCs w:val="28"/>
        </w:rPr>
        <w:t>Б</w:t>
      </w:r>
      <w:r w:rsidR="005F1295">
        <w:rPr>
          <w:rFonts w:ascii="Times New Roman" w:hAnsi="Times New Roman" w:cs="Times New Roman"/>
          <w:sz w:val="28"/>
          <w:szCs w:val="28"/>
        </w:rPr>
        <w:t>юджетный прогноз</w:t>
      </w:r>
    </w:p>
    <w:p w:rsidR="000C6809" w:rsidRDefault="00BD22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</w:p>
    <w:p w:rsidR="009D6019" w:rsidRPr="00BD228A" w:rsidRDefault="00BD22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период до 20</w:t>
      </w:r>
      <w:r w:rsidR="007F013C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D6019" w:rsidRPr="00BD228A" w:rsidRDefault="009D6019">
      <w:pPr>
        <w:spacing w:after="1"/>
        <w:rPr>
          <w:sz w:val="28"/>
          <w:szCs w:val="28"/>
        </w:rPr>
      </w:pPr>
    </w:p>
    <w:p w:rsidR="009D6019" w:rsidRPr="00BD228A" w:rsidRDefault="009D60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6019" w:rsidRPr="00BD228A" w:rsidRDefault="009D601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D228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D6019" w:rsidRPr="00BD228A" w:rsidRDefault="009D60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6019" w:rsidRDefault="009D60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228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D228A">
        <w:rPr>
          <w:rFonts w:ascii="Times New Roman" w:hAnsi="Times New Roman" w:cs="Times New Roman"/>
          <w:sz w:val="28"/>
          <w:szCs w:val="28"/>
        </w:rPr>
        <w:t>Бюджетный</w:t>
      </w:r>
      <w:r w:rsidR="005F1295">
        <w:rPr>
          <w:rFonts w:ascii="Times New Roman" w:hAnsi="Times New Roman" w:cs="Times New Roman"/>
          <w:sz w:val="28"/>
          <w:szCs w:val="28"/>
        </w:rPr>
        <w:t xml:space="preserve"> </w:t>
      </w:r>
      <w:r w:rsidRPr="00BD228A">
        <w:rPr>
          <w:rFonts w:ascii="Times New Roman" w:hAnsi="Times New Roman" w:cs="Times New Roman"/>
          <w:sz w:val="28"/>
          <w:szCs w:val="28"/>
        </w:rPr>
        <w:t>прогноз</w:t>
      </w:r>
      <w:r w:rsidR="005F1295">
        <w:rPr>
          <w:rFonts w:ascii="Times New Roman" w:hAnsi="Times New Roman" w:cs="Times New Roman"/>
          <w:sz w:val="28"/>
          <w:szCs w:val="28"/>
        </w:rPr>
        <w:t xml:space="preserve"> </w:t>
      </w:r>
      <w:r w:rsidR="000C6809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BD228A">
        <w:rPr>
          <w:rFonts w:ascii="Times New Roman" w:hAnsi="Times New Roman" w:cs="Times New Roman"/>
          <w:sz w:val="28"/>
          <w:szCs w:val="28"/>
        </w:rPr>
        <w:t>Ставропольского края на период до 20</w:t>
      </w:r>
      <w:r w:rsidR="00CE11DC">
        <w:rPr>
          <w:rFonts w:ascii="Times New Roman" w:hAnsi="Times New Roman" w:cs="Times New Roman"/>
          <w:sz w:val="28"/>
          <w:szCs w:val="28"/>
        </w:rPr>
        <w:t>28</w:t>
      </w:r>
      <w:r w:rsidRPr="00BD228A">
        <w:rPr>
          <w:rFonts w:ascii="Times New Roman" w:hAnsi="Times New Roman" w:cs="Times New Roman"/>
          <w:sz w:val="28"/>
          <w:szCs w:val="28"/>
        </w:rPr>
        <w:t xml:space="preserve"> года (далее -                                                           бюджетный  прогноз)  разработан  в  соответствии со </w:t>
      </w:r>
      <w:r w:rsidRPr="000C6809">
        <w:rPr>
          <w:rFonts w:ascii="Times New Roman" w:hAnsi="Times New Roman" w:cs="Times New Roman"/>
          <w:sz w:val="28"/>
          <w:szCs w:val="28"/>
        </w:rPr>
        <w:t>статьей 170</w:t>
      </w:r>
      <w:r w:rsidR="005F1295">
        <w:rPr>
          <w:rFonts w:ascii="Times New Roman" w:hAnsi="Times New Roman" w:cs="Times New Roman"/>
          <w:sz w:val="28"/>
          <w:szCs w:val="28"/>
        </w:rPr>
        <w:t>.1</w:t>
      </w:r>
      <w:r w:rsidRPr="000C6809">
        <w:rPr>
          <w:rFonts w:ascii="Times New Roman" w:hAnsi="Times New Roman" w:cs="Times New Roman"/>
          <w:sz w:val="28"/>
          <w:szCs w:val="28"/>
        </w:rPr>
        <w:t xml:space="preserve">  </w:t>
      </w:r>
      <w:r w:rsidRPr="00BD228A">
        <w:rPr>
          <w:rFonts w:ascii="Times New Roman" w:hAnsi="Times New Roman" w:cs="Times New Roman"/>
          <w:sz w:val="28"/>
          <w:szCs w:val="28"/>
        </w:rPr>
        <w:t>Бюджетного</w:t>
      </w:r>
      <w:r w:rsidR="000C6809">
        <w:rPr>
          <w:rFonts w:ascii="Times New Roman" w:hAnsi="Times New Roman" w:cs="Times New Roman"/>
          <w:sz w:val="28"/>
          <w:szCs w:val="28"/>
        </w:rPr>
        <w:t xml:space="preserve"> </w:t>
      </w:r>
      <w:r w:rsidRPr="00BD228A">
        <w:rPr>
          <w:rFonts w:ascii="Times New Roman" w:hAnsi="Times New Roman" w:cs="Times New Roman"/>
          <w:sz w:val="28"/>
          <w:szCs w:val="28"/>
        </w:rPr>
        <w:t xml:space="preserve">кодекса  Российской  Федерации, </w:t>
      </w:r>
      <w:r w:rsidR="00D32BE7">
        <w:rPr>
          <w:rFonts w:ascii="Times New Roman" w:hAnsi="Times New Roman" w:cs="Times New Roman"/>
          <w:sz w:val="28"/>
          <w:szCs w:val="28"/>
        </w:rPr>
        <w:t>статьей 11 Федерального закона от 28.06.2014 № 172-ФЗ «О стратегическом планировании в Российской Федерации»,</w:t>
      </w:r>
      <w:r w:rsidRPr="00BD228A">
        <w:rPr>
          <w:rFonts w:ascii="Times New Roman" w:hAnsi="Times New Roman" w:cs="Times New Roman"/>
          <w:sz w:val="28"/>
          <w:szCs w:val="28"/>
        </w:rPr>
        <w:t xml:space="preserve"> </w:t>
      </w:r>
      <w:r w:rsidRPr="000C6809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5F1295">
        <w:rPr>
          <w:rFonts w:ascii="Times New Roman" w:hAnsi="Times New Roman" w:cs="Times New Roman"/>
          <w:sz w:val="28"/>
          <w:szCs w:val="28"/>
        </w:rPr>
        <w:t>15</w:t>
      </w:r>
      <w:r w:rsidRPr="000C6809">
        <w:rPr>
          <w:rFonts w:ascii="Times New Roman" w:hAnsi="Times New Roman" w:cs="Times New Roman"/>
          <w:sz w:val="28"/>
          <w:szCs w:val="28"/>
        </w:rPr>
        <w:t xml:space="preserve"> </w:t>
      </w:r>
      <w:r w:rsidR="005F1295">
        <w:rPr>
          <w:rFonts w:ascii="Times New Roman" w:hAnsi="Times New Roman" w:cs="Times New Roman"/>
          <w:sz w:val="28"/>
          <w:szCs w:val="28"/>
        </w:rPr>
        <w:t>Положения о бюджетном процессе в</w:t>
      </w:r>
      <w:r w:rsidRPr="00BD228A">
        <w:rPr>
          <w:rFonts w:ascii="Times New Roman" w:hAnsi="Times New Roman" w:cs="Times New Roman"/>
          <w:sz w:val="28"/>
          <w:szCs w:val="28"/>
        </w:rPr>
        <w:t xml:space="preserve"> </w:t>
      </w:r>
      <w:r w:rsidR="000C6809">
        <w:rPr>
          <w:rFonts w:ascii="Times New Roman" w:hAnsi="Times New Roman" w:cs="Times New Roman"/>
          <w:sz w:val="28"/>
          <w:szCs w:val="28"/>
        </w:rPr>
        <w:t>Минераловодском городском округе Ставропольского края</w:t>
      </w:r>
      <w:r w:rsidR="00F12907">
        <w:rPr>
          <w:rFonts w:ascii="Times New Roman" w:hAnsi="Times New Roman" w:cs="Times New Roman"/>
          <w:sz w:val="28"/>
          <w:szCs w:val="28"/>
        </w:rPr>
        <w:t xml:space="preserve"> (далее – Минераловодский городской округ)</w:t>
      </w:r>
      <w:r w:rsidR="00D32BE7">
        <w:rPr>
          <w:rFonts w:ascii="Times New Roman" w:hAnsi="Times New Roman" w:cs="Times New Roman"/>
          <w:sz w:val="28"/>
          <w:szCs w:val="28"/>
        </w:rPr>
        <w:t>, утвержденного решением Совета депутатов Минераловодского городского</w:t>
      </w:r>
      <w:proofErr w:type="gramEnd"/>
      <w:r w:rsidR="00D32BE7">
        <w:rPr>
          <w:rFonts w:ascii="Times New Roman" w:hAnsi="Times New Roman" w:cs="Times New Roman"/>
          <w:sz w:val="28"/>
          <w:szCs w:val="28"/>
        </w:rPr>
        <w:t xml:space="preserve"> округа от</w:t>
      </w:r>
      <w:r w:rsidR="00392BB5">
        <w:rPr>
          <w:rFonts w:ascii="Times New Roman" w:hAnsi="Times New Roman" w:cs="Times New Roman"/>
          <w:sz w:val="28"/>
          <w:szCs w:val="28"/>
        </w:rPr>
        <w:t xml:space="preserve"> 9.09.2016</w:t>
      </w:r>
      <w:r w:rsidR="00D32BE7">
        <w:rPr>
          <w:rFonts w:ascii="Times New Roman" w:hAnsi="Times New Roman" w:cs="Times New Roman"/>
          <w:sz w:val="28"/>
          <w:szCs w:val="28"/>
        </w:rPr>
        <w:t xml:space="preserve"> №</w:t>
      </w:r>
      <w:r w:rsidR="00392BB5">
        <w:rPr>
          <w:rFonts w:ascii="Times New Roman" w:hAnsi="Times New Roman" w:cs="Times New Roman"/>
          <w:sz w:val="28"/>
          <w:szCs w:val="28"/>
        </w:rPr>
        <w:t xml:space="preserve"> 286</w:t>
      </w:r>
      <w:r w:rsidRPr="00BD228A">
        <w:rPr>
          <w:rFonts w:ascii="Times New Roman" w:hAnsi="Times New Roman" w:cs="Times New Roman"/>
          <w:sz w:val="28"/>
          <w:szCs w:val="28"/>
        </w:rPr>
        <w:t xml:space="preserve"> </w:t>
      </w:r>
      <w:r w:rsidRPr="005F1295">
        <w:rPr>
          <w:rFonts w:ascii="Times New Roman" w:hAnsi="Times New Roman" w:cs="Times New Roman"/>
          <w:sz w:val="28"/>
          <w:szCs w:val="28"/>
        </w:rPr>
        <w:t xml:space="preserve">и </w:t>
      </w:r>
      <w:hyperlink r:id="rId9" w:history="1">
        <w:r w:rsidRPr="005F1295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5F1295">
        <w:rPr>
          <w:rFonts w:ascii="Times New Roman" w:hAnsi="Times New Roman" w:cs="Times New Roman"/>
          <w:sz w:val="28"/>
          <w:szCs w:val="28"/>
        </w:rPr>
        <w:t xml:space="preserve">  </w:t>
      </w:r>
      <w:r w:rsidRPr="00BD228A">
        <w:rPr>
          <w:rFonts w:ascii="Times New Roman" w:hAnsi="Times New Roman" w:cs="Times New Roman"/>
          <w:sz w:val="28"/>
          <w:szCs w:val="28"/>
        </w:rPr>
        <w:t>разработки  и  утверждения  бюджетного прогноза</w:t>
      </w:r>
      <w:r w:rsidR="005F1295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</w:t>
      </w:r>
      <w:r w:rsidRPr="00BD228A">
        <w:rPr>
          <w:rFonts w:ascii="Times New Roman" w:hAnsi="Times New Roman" w:cs="Times New Roman"/>
          <w:sz w:val="28"/>
          <w:szCs w:val="28"/>
        </w:rPr>
        <w:t>на  долгосрочный период, утвержденн</w:t>
      </w:r>
      <w:r w:rsidR="00D32BE7">
        <w:rPr>
          <w:rFonts w:ascii="Times New Roman" w:hAnsi="Times New Roman" w:cs="Times New Roman"/>
          <w:sz w:val="28"/>
          <w:szCs w:val="28"/>
        </w:rPr>
        <w:t>ого</w:t>
      </w:r>
      <w:r w:rsidRPr="00BD228A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5F1295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</w:t>
      </w:r>
      <w:r w:rsidRPr="00BD228A">
        <w:rPr>
          <w:rFonts w:ascii="Times New Roman" w:hAnsi="Times New Roman" w:cs="Times New Roman"/>
          <w:sz w:val="28"/>
          <w:szCs w:val="28"/>
        </w:rPr>
        <w:t xml:space="preserve"> от </w:t>
      </w:r>
      <w:r w:rsidR="005F1295">
        <w:rPr>
          <w:rFonts w:ascii="Times New Roman" w:hAnsi="Times New Roman" w:cs="Times New Roman"/>
          <w:sz w:val="28"/>
          <w:szCs w:val="28"/>
        </w:rPr>
        <w:t xml:space="preserve">22.04.2020 </w:t>
      </w:r>
      <w:r w:rsidRPr="00BD228A">
        <w:rPr>
          <w:rFonts w:ascii="Times New Roman" w:hAnsi="Times New Roman" w:cs="Times New Roman"/>
          <w:sz w:val="28"/>
          <w:szCs w:val="28"/>
        </w:rPr>
        <w:t xml:space="preserve"> N </w:t>
      </w:r>
      <w:r w:rsidR="005F1295">
        <w:rPr>
          <w:rFonts w:ascii="Times New Roman" w:hAnsi="Times New Roman" w:cs="Times New Roman"/>
          <w:sz w:val="28"/>
          <w:szCs w:val="28"/>
        </w:rPr>
        <w:t>824</w:t>
      </w:r>
      <w:r w:rsidRPr="00BD228A">
        <w:rPr>
          <w:rFonts w:ascii="Times New Roman" w:hAnsi="Times New Roman" w:cs="Times New Roman"/>
          <w:sz w:val="28"/>
          <w:szCs w:val="28"/>
        </w:rPr>
        <w:t>.</w:t>
      </w:r>
    </w:p>
    <w:p w:rsidR="00E75D87" w:rsidRPr="003111A2" w:rsidRDefault="00E75D87" w:rsidP="00E75D87">
      <w:pPr>
        <w:widowControl w:val="0"/>
        <w:autoSpaceDE w:val="0"/>
        <w:autoSpaceDN w:val="0"/>
        <w:adjustRightInd w:val="0"/>
        <w:ind w:right="57"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111A2">
        <w:rPr>
          <w:sz w:val="28"/>
          <w:szCs w:val="28"/>
        </w:rPr>
        <w:t>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населения.</w:t>
      </w:r>
    </w:p>
    <w:p w:rsidR="00A9190F" w:rsidRDefault="00A9190F" w:rsidP="00A9190F">
      <w:pPr>
        <w:widowControl w:val="0"/>
        <w:autoSpaceDE w:val="0"/>
        <w:autoSpaceDN w:val="0"/>
        <w:adjustRightInd w:val="0"/>
        <w:ind w:right="57"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111A2">
        <w:rPr>
          <w:sz w:val="28"/>
          <w:szCs w:val="28"/>
        </w:rPr>
        <w:t>олгосрочное планирование дает возможность сформулировать приоритетные задачи, оценить необходимые ресурсы для их реализации и определить возможные источники этих ресурсов. Разработка долгосрочн</w:t>
      </w:r>
      <w:r>
        <w:rPr>
          <w:sz w:val="28"/>
          <w:szCs w:val="28"/>
        </w:rPr>
        <w:t>ого</w:t>
      </w:r>
      <w:r w:rsidRPr="003111A2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Pr="003111A2">
        <w:rPr>
          <w:sz w:val="28"/>
          <w:szCs w:val="28"/>
        </w:rPr>
        <w:t xml:space="preserve"> прогноз</w:t>
      </w:r>
      <w:r>
        <w:rPr>
          <w:sz w:val="28"/>
          <w:szCs w:val="28"/>
        </w:rPr>
        <w:t>а</w:t>
      </w:r>
      <w:r w:rsidRPr="003111A2">
        <w:rPr>
          <w:sz w:val="28"/>
          <w:szCs w:val="28"/>
        </w:rPr>
        <w:t xml:space="preserve"> повышает обоснованность принимаемых в этой сфере решений, давая возможность всесторонне оценить их отдаленные последствия</w:t>
      </w:r>
      <w:r>
        <w:rPr>
          <w:sz w:val="28"/>
          <w:szCs w:val="28"/>
        </w:rPr>
        <w:t>.</w:t>
      </w:r>
    </w:p>
    <w:p w:rsidR="00E75D87" w:rsidRPr="00BD228A" w:rsidRDefault="00E75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Целью разработки бюджетного прогноза является оценка основных бюджетных параметров на долгосрочную перспективу, определение ключевых направлений реализации налоговой, бюджетной и долговой политики в долгосрочном периоде, анализ основных рисков, влияющих на сбалансированность бюджета, и проработка механизмов их минимизации.</w:t>
      </w:r>
    </w:p>
    <w:p w:rsidR="009D6019" w:rsidRPr="00BD228A" w:rsidRDefault="009D60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190F" w:rsidRDefault="00A9190F" w:rsidP="00D32BE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6019" w:rsidRPr="00BD228A" w:rsidRDefault="009D6019" w:rsidP="00D32BE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D228A">
        <w:rPr>
          <w:rFonts w:ascii="Times New Roman" w:hAnsi="Times New Roman" w:cs="Times New Roman"/>
          <w:sz w:val="28"/>
          <w:szCs w:val="28"/>
        </w:rPr>
        <w:t>II. Основные итоги развития бюджетной</w:t>
      </w:r>
      <w:r w:rsidR="00D32BE7">
        <w:rPr>
          <w:rFonts w:ascii="Times New Roman" w:hAnsi="Times New Roman" w:cs="Times New Roman"/>
          <w:sz w:val="28"/>
          <w:szCs w:val="28"/>
        </w:rPr>
        <w:t xml:space="preserve"> и налоговой</w:t>
      </w:r>
      <w:r w:rsidRPr="00BD228A">
        <w:rPr>
          <w:rFonts w:ascii="Times New Roman" w:hAnsi="Times New Roman" w:cs="Times New Roman"/>
          <w:sz w:val="28"/>
          <w:szCs w:val="28"/>
        </w:rPr>
        <w:t xml:space="preserve"> </w:t>
      </w:r>
      <w:r w:rsidR="00D32BE7">
        <w:rPr>
          <w:rFonts w:ascii="Times New Roman" w:hAnsi="Times New Roman" w:cs="Times New Roman"/>
          <w:sz w:val="28"/>
          <w:szCs w:val="28"/>
        </w:rPr>
        <w:t>политики Минераловодского городского округа</w:t>
      </w:r>
      <w:r w:rsidRPr="00BD228A">
        <w:rPr>
          <w:rFonts w:ascii="Times New Roman" w:hAnsi="Times New Roman" w:cs="Times New Roman"/>
          <w:sz w:val="28"/>
          <w:szCs w:val="28"/>
        </w:rPr>
        <w:t>, условия формирования</w:t>
      </w:r>
    </w:p>
    <w:p w:rsidR="009D6019" w:rsidRPr="00BD228A" w:rsidRDefault="009D60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228A">
        <w:rPr>
          <w:rFonts w:ascii="Times New Roman" w:hAnsi="Times New Roman" w:cs="Times New Roman"/>
          <w:sz w:val="28"/>
          <w:szCs w:val="28"/>
        </w:rPr>
        <w:t>бюджетного прогноза в текущем финансовом году</w:t>
      </w:r>
    </w:p>
    <w:p w:rsidR="009D6019" w:rsidRPr="00BD228A" w:rsidRDefault="009D60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C8C" w:rsidRDefault="00AF3C78" w:rsidP="001E5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бюджетной и налоговой политики в 201</w:t>
      </w:r>
      <w:r w:rsidR="00EC363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-2020 годах </w:t>
      </w:r>
      <w:r w:rsidR="00C760A0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>направлена на обеспечение сбалансированности и устойчивости</w:t>
      </w:r>
      <w:r w:rsidR="000F3A75">
        <w:rPr>
          <w:rFonts w:ascii="Times New Roman" w:hAnsi="Times New Roman" w:cs="Times New Roman"/>
          <w:sz w:val="28"/>
          <w:szCs w:val="28"/>
        </w:rPr>
        <w:t xml:space="preserve"> бюджета Минераловодского городского округа</w:t>
      </w:r>
      <w:r w:rsidR="00392BB5">
        <w:rPr>
          <w:rFonts w:ascii="Times New Roman" w:hAnsi="Times New Roman" w:cs="Times New Roman"/>
          <w:sz w:val="28"/>
          <w:szCs w:val="28"/>
        </w:rPr>
        <w:t xml:space="preserve"> </w:t>
      </w:r>
      <w:r w:rsidR="000F3A75">
        <w:rPr>
          <w:rFonts w:ascii="Times New Roman" w:hAnsi="Times New Roman" w:cs="Times New Roman"/>
          <w:sz w:val="28"/>
          <w:szCs w:val="28"/>
        </w:rPr>
        <w:t>(далее -</w:t>
      </w:r>
      <w:r>
        <w:rPr>
          <w:rFonts w:ascii="Times New Roman" w:hAnsi="Times New Roman" w:cs="Times New Roman"/>
          <w:sz w:val="28"/>
          <w:szCs w:val="28"/>
        </w:rPr>
        <w:t xml:space="preserve"> местн</w:t>
      </w:r>
      <w:r w:rsidR="000F3A75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F3A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на выполнение всех обязательств, связанных с решением вопросов местного значения. Бюджетная политика была ориентирована на эффективное, ответственное и прозрачное управление финансами, что в свою очередь способствовало социальной стабильности территории.</w:t>
      </w:r>
    </w:p>
    <w:p w:rsidR="00140155" w:rsidRDefault="00140155" w:rsidP="00351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истекшем периоде органами местного самоуправления обеспечена </w:t>
      </w:r>
      <w:r w:rsidR="00526A8F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налоговой политики, направленной на достижение необходимого уровня доходов для исполнения всех действующих расходных обязательств местного бюджета.</w:t>
      </w:r>
    </w:p>
    <w:p w:rsidR="00140155" w:rsidRDefault="00140155" w:rsidP="00351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Особенностью данного периода стала</w:t>
      </w:r>
      <w:r w:rsidR="00351173">
        <w:rPr>
          <w:rFonts w:ascii="Times New Roman" w:hAnsi="Times New Roman" w:cs="Times New Roman"/>
          <w:sz w:val="28"/>
          <w:szCs w:val="28"/>
        </w:rPr>
        <w:t xml:space="preserve"> крайне</w:t>
      </w:r>
      <w:r>
        <w:rPr>
          <w:rFonts w:ascii="Times New Roman" w:hAnsi="Times New Roman" w:cs="Times New Roman"/>
          <w:sz w:val="28"/>
          <w:szCs w:val="28"/>
        </w:rPr>
        <w:t xml:space="preserve"> нестабильная экономическая ситуация</w:t>
      </w:r>
      <w:r w:rsidR="00971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173">
        <w:rPr>
          <w:rFonts w:ascii="Times New Roman" w:hAnsi="Times New Roman" w:cs="Times New Roman"/>
          <w:sz w:val="28"/>
          <w:szCs w:val="28"/>
        </w:rPr>
        <w:t xml:space="preserve">характеризующаяся снижением деловой активности в реальном секторе экономики  и замедлением темпов поступления налоговых и неналоговых доходов в связи с распространением новой </w:t>
      </w:r>
      <w:proofErr w:type="spellStart"/>
      <w:r w:rsidR="0035117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51173">
        <w:rPr>
          <w:rFonts w:ascii="Times New Roman" w:hAnsi="Times New Roman" w:cs="Times New Roman"/>
          <w:sz w:val="28"/>
          <w:szCs w:val="28"/>
        </w:rPr>
        <w:t xml:space="preserve"> инфекции. </w:t>
      </w:r>
    </w:p>
    <w:p w:rsidR="00351173" w:rsidRDefault="00351173" w:rsidP="00351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Серьезные изменения</w:t>
      </w:r>
      <w:r w:rsidR="00E41713">
        <w:rPr>
          <w:rFonts w:ascii="Times New Roman" w:hAnsi="Times New Roman" w:cs="Times New Roman"/>
          <w:sz w:val="28"/>
          <w:szCs w:val="28"/>
        </w:rPr>
        <w:t xml:space="preserve"> макроэкономических показателей потребовали пересмотра сценарных условий и</w:t>
      </w:r>
      <w:r w:rsidR="00526A8F">
        <w:rPr>
          <w:rFonts w:ascii="Times New Roman" w:hAnsi="Times New Roman" w:cs="Times New Roman"/>
          <w:sz w:val="28"/>
          <w:szCs w:val="28"/>
        </w:rPr>
        <w:t xml:space="preserve"> неоднократного</w:t>
      </w:r>
      <w:r w:rsidR="00E41713">
        <w:rPr>
          <w:rFonts w:ascii="Times New Roman" w:hAnsi="Times New Roman" w:cs="Times New Roman"/>
          <w:sz w:val="28"/>
          <w:szCs w:val="28"/>
        </w:rPr>
        <w:t xml:space="preserve"> уточнения основных бюджетных параметров.</w:t>
      </w:r>
    </w:p>
    <w:p w:rsidR="00E41713" w:rsidRDefault="00E41713" w:rsidP="00351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за период 201</w:t>
      </w:r>
      <w:r w:rsidR="00EC363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- 2020 годов федеральным и краевым законодательством принят ряд изменений, которые существенным образом отразились на сокращении объемов поступления в местный бюджет налоговых и неналоговых доходов</w:t>
      </w:r>
      <w:r w:rsidR="00B90C03">
        <w:rPr>
          <w:rFonts w:ascii="Times New Roman" w:hAnsi="Times New Roman" w:cs="Times New Roman"/>
          <w:sz w:val="28"/>
          <w:szCs w:val="28"/>
        </w:rPr>
        <w:t>:</w:t>
      </w:r>
    </w:p>
    <w:p w:rsidR="00B90C03" w:rsidRDefault="00B90C03" w:rsidP="00351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-введение новых льготных категорий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налогоплательщиков-физических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 по имущественным налогам;</w:t>
      </w:r>
    </w:p>
    <w:p w:rsidR="00B90C03" w:rsidRDefault="00B90C03" w:rsidP="00351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-увеличение налоговых вычетов в форме полного освобождения от уплаты земельного налога;</w:t>
      </w:r>
    </w:p>
    <w:p w:rsidR="00B90C03" w:rsidRDefault="00B90C03" w:rsidP="00351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-установление «налоговых каникул» для отдельных категорий налогоплательщиков-индивидуальных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впервые зарегистрированных</w:t>
      </w:r>
      <w:r w:rsidR="00971D2D">
        <w:rPr>
          <w:rFonts w:ascii="Times New Roman" w:hAnsi="Times New Roman" w:cs="Times New Roman"/>
          <w:sz w:val="28"/>
          <w:szCs w:val="28"/>
        </w:rPr>
        <w:t xml:space="preserve"> и</w:t>
      </w:r>
      <w:r w:rsidR="00526F3E">
        <w:rPr>
          <w:rFonts w:ascii="Times New Roman" w:hAnsi="Times New Roman" w:cs="Times New Roman"/>
          <w:sz w:val="28"/>
          <w:szCs w:val="28"/>
        </w:rPr>
        <w:t xml:space="preserve"> применяющих патентную систему налогообложения;</w:t>
      </w:r>
    </w:p>
    <w:p w:rsidR="00526F3E" w:rsidRDefault="00526F3E" w:rsidP="00351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-пересмотр арендных ставок за пользование земельными участками.</w:t>
      </w:r>
    </w:p>
    <w:p w:rsidR="00526A8F" w:rsidRDefault="00526A8F" w:rsidP="00351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сложных экономических условиях органами местного самоуправления принимались</w:t>
      </w:r>
      <w:r w:rsidR="003D1E16">
        <w:rPr>
          <w:rFonts w:ascii="Times New Roman" w:hAnsi="Times New Roman" w:cs="Times New Roman"/>
          <w:sz w:val="28"/>
          <w:szCs w:val="28"/>
        </w:rPr>
        <w:t xml:space="preserve"> все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меры для обеспечения сбалансированности местного бюджета.</w:t>
      </w:r>
    </w:p>
    <w:p w:rsidR="00526A8F" w:rsidRDefault="00526A8F" w:rsidP="00351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оперативном режиме осуществлялось взаимодействие с краевыми органами власти</w:t>
      </w:r>
      <w:r w:rsidR="00C760A0">
        <w:rPr>
          <w:rFonts w:ascii="Times New Roman" w:hAnsi="Times New Roman" w:cs="Times New Roman"/>
          <w:sz w:val="28"/>
          <w:szCs w:val="28"/>
        </w:rPr>
        <w:t>, главными администраторами доходов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и крупнейшими налогоплательщиками</w:t>
      </w:r>
      <w:r w:rsidR="00877137">
        <w:rPr>
          <w:rFonts w:ascii="Times New Roman" w:hAnsi="Times New Roman" w:cs="Times New Roman"/>
          <w:sz w:val="28"/>
          <w:szCs w:val="28"/>
        </w:rPr>
        <w:t>, что позволило предотвратить возникновение кассовых разрывов и привлечь дополнительные средства в</w:t>
      </w:r>
      <w:r w:rsidR="00C760A0">
        <w:rPr>
          <w:rFonts w:ascii="Times New Roman" w:hAnsi="Times New Roman" w:cs="Times New Roman"/>
          <w:sz w:val="28"/>
          <w:szCs w:val="28"/>
        </w:rPr>
        <w:t xml:space="preserve"> местный</w:t>
      </w:r>
      <w:r w:rsidR="00877137">
        <w:rPr>
          <w:rFonts w:ascii="Times New Roman" w:hAnsi="Times New Roman" w:cs="Times New Roman"/>
          <w:sz w:val="28"/>
          <w:szCs w:val="28"/>
        </w:rPr>
        <w:t xml:space="preserve"> бюджет.</w:t>
      </w:r>
    </w:p>
    <w:p w:rsidR="00625964" w:rsidRPr="000D682E" w:rsidRDefault="00625964" w:rsidP="00625964">
      <w:pPr>
        <w:tabs>
          <w:tab w:val="right" w:pos="426"/>
        </w:tabs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        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 целях реализации основных направлений налоговой политики на территории округа разработан и принят ряд мер, направленных на увеличение доходов и создание условий для эффективного управления муниципальными финансами, которые утверждены распоряжениями администрации Минераловодского городского округа</w:t>
      </w:r>
      <w:r>
        <w:rPr>
          <w:color w:val="000000"/>
          <w:sz w:val="28"/>
          <w:szCs w:val="28"/>
        </w:rPr>
        <w:t xml:space="preserve"> от 05.12.2017 № 451-р «Об утверждении Плана мероприятий по росту доходов бюджета Минераловодского городского округа Ставропольского края, оптимизации расходов бюджета Минераловодского городского округа Ставропольского края» и </w:t>
      </w:r>
      <w:r w:rsidRPr="000D682E">
        <w:rPr>
          <w:color w:val="000000"/>
          <w:sz w:val="28"/>
          <w:szCs w:val="28"/>
        </w:rPr>
        <w:t>от</w:t>
      </w:r>
      <w:proofErr w:type="gramEnd"/>
      <w:r w:rsidRPr="000D682E">
        <w:rPr>
          <w:color w:val="000000"/>
          <w:sz w:val="28"/>
          <w:szCs w:val="28"/>
        </w:rPr>
        <w:t xml:space="preserve"> 14.11</w:t>
      </w:r>
      <w:r>
        <w:rPr>
          <w:color w:val="000000"/>
          <w:sz w:val="28"/>
          <w:szCs w:val="28"/>
        </w:rPr>
        <w:t>.</w:t>
      </w:r>
      <w:r w:rsidRPr="000D682E">
        <w:rPr>
          <w:color w:val="000000"/>
          <w:sz w:val="28"/>
          <w:szCs w:val="28"/>
        </w:rPr>
        <w:t xml:space="preserve">2018 г. </w:t>
      </w:r>
      <w:r>
        <w:rPr>
          <w:color w:val="000000"/>
          <w:sz w:val="28"/>
          <w:szCs w:val="28"/>
        </w:rPr>
        <w:t xml:space="preserve"> </w:t>
      </w:r>
      <w:r w:rsidRPr="000D682E">
        <w:rPr>
          <w:color w:val="000000"/>
          <w:sz w:val="28"/>
          <w:szCs w:val="28"/>
        </w:rPr>
        <w:t xml:space="preserve">№ 437-р «Об утверждении </w:t>
      </w:r>
      <w:proofErr w:type="gramStart"/>
      <w:r w:rsidRPr="000D682E">
        <w:rPr>
          <w:color w:val="000000"/>
          <w:sz w:val="28"/>
          <w:szCs w:val="28"/>
        </w:rPr>
        <w:t>Программы оздоровления муниципальных финансов Минераловодского городского округа Ставропольского края</w:t>
      </w:r>
      <w:proofErr w:type="gramEnd"/>
      <w:r w:rsidRPr="000D682E">
        <w:rPr>
          <w:color w:val="000000"/>
          <w:sz w:val="28"/>
          <w:szCs w:val="28"/>
        </w:rPr>
        <w:t xml:space="preserve"> на 2018-2021 годы».</w:t>
      </w:r>
    </w:p>
    <w:p w:rsidR="00ED3522" w:rsidRDefault="000D682E" w:rsidP="000E0847">
      <w:pPr>
        <w:ind w:firstLine="709"/>
        <w:jc w:val="both"/>
        <w:rPr>
          <w:color w:val="000000"/>
          <w:sz w:val="28"/>
          <w:szCs w:val="28"/>
        </w:rPr>
      </w:pPr>
      <w:r w:rsidRPr="000D682E">
        <w:rPr>
          <w:color w:val="000000"/>
          <w:sz w:val="28"/>
          <w:szCs w:val="28"/>
        </w:rPr>
        <w:t>В соответствии с принятыми распоряжениями</w:t>
      </w:r>
      <w:r w:rsidR="0008350D">
        <w:rPr>
          <w:color w:val="000000"/>
          <w:sz w:val="28"/>
          <w:szCs w:val="28"/>
        </w:rPr>
        <w:t xml:space="preserve"> на территории Минераловодского городского округа</w:t>
      </w:r>
      <w:r w:rsidR="00625964">
        <w:rPr>
          <w:color w:val="000000"/>
          <w:sz w:val="28"/>
          <w:szCs w:val="28"/>
        </w:rPr>
        <w:t xml:space="preserve"> за период 2018-2020 гг. </w:t>
      </w:r>
      <w:r w:rsidRPr="000D682E">
        <w:rPr>
          <w:color w:val="000000"/>
          <w:sz w:val="28"/>
          <w:szCs w:val="28"/>
        </w:rPr>
        <w:t>пров</w:t>
      </w:r>
      <w:r w:rsidR="00625964">
        <w:rPr>
          <w:color w:val="000000"/>
          <w:sz w:val="28"/>
          <w:szCs w:val="28"/>
        </w:rPr>
        <w:t>едена следующая работа.</w:t>
      </w:r>
      <w:r w:rsidRPr="000D682E">
        <w:rPr>
          <w:color w:val="000000"/>
          <w:sz w:val="28"/>
          <w:szCs w:val="28"/>
        </w:rPr>
        <w:t xml:space="preserve"> </w:t>
      </w:r>
    </w:p>
    <w:p w:rsidR="00625964" w:rsidRDefault="00625964" w:rsidP="0062596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0D682E">
        <w:rPr>
          <w:color w:val="000000"/>
          <w:sz w:val="28"/>
          <w:szCs w:val="28"/>
        </w:rPr>
        <w:t>ониторинг и оценк</w:t>
      </w:r>
      <w:r>
        <w:rPr>
          <w:color w:val="000000"/>
          <w:sz w:val="28"/>
          <w:szCs w:val="28"/>
        </w:rPr>
        <w:t>а</w:t>
      </w:r>
      <w:r w:rsidRPr="000D682E">
        <w:rPr>
          <w:color w:val="000000"/>
          <w:sz w:val="28"/>
          <w:szCs w:val="28"/>
        </w:rPr>
        <w:t xml:space="preserve"> эффективности налоговых ставок и льгот, установленных решением Совета депутатов</w:t>
      </w:r>
      <w:r>
        <w:rPr>
          <w:color w:val="000000"/>
          <w:sz w:val="28"/>
          <w:szCs w:val="28"/>
        </w:rPr>
        <w:t xml:space="preserve"> Минераловодского</w:t>
      </w:r>
      <w:r w:rsidRPr="000D682E">
        <w:rPr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t xml:space="preserve">. В результате отменены неэффективные льготы по земельному налогу, носящие технический характер, по двум категориям налогоплательщиков. Увеличены ставки по </w:t>
      </w:r>
      <w:r w:rsidR="002A2E0D">
        <w:rPr>
          <w:color w:val="000000"/>
          <w:sz w:val="28"/>
          <w:szCs w:val="28"/>
        </w:rPr>
        <w:t>следующим</w:t>
      </w:r>
      <w:r>
        <w:rPr>
          <w:color w:val="000000"/>
          <w:sz w:val="28"/>
          <w:szCs w:val="28"/>
        </w:rPr>
        <w:t xml:space="preserve"> видам разрешенного использования земельных участков:</w:t>
      </w:r>
    </w:p>
    <w:p w:rsidR="00625964" w:rsidRDefault="00625964" w:rsidP="0062596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 0,6% до 1,5 % по земельным участкам для размещения объектов образования, здравоохранения, социального обслуживания, культурного развития, научной деятельности, спорта;</w:t>
      </w:r>
    </w:p>
    <w:p w:rsidR="00625964" w:rsidRDefault="00625964" w:rsidP="0062596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 1% до 1,5% по земельным участкам для размещения объектов общественного питания, бытового обслуживания и магазинов, для размещения объектов гаражного назначения, для размещения объектов производственной деятельности, для размещения объектов автомобильного транспорта.  </w:t>
      </w:r>
    </w:p>
    <w:p w:rsidR="00625964" w:rsidRDefault="00625964" w:rsidP="00625964">
      <w:pPr>
        <w:ind w:firstLine="709"/>
        <w:jc w:val="both"/>
        <w:rPr>
          <w:color w:val="000000"/>
          <w:sz w:val="28"/>
          <w:szCs w:val="28"/>
        </w:rPr>
      </w:pPr>
      <w:r w:rsidRPr="000D68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отчетный период</w:t>
      </w:r>
      <w:r w:rsidRPr="000D682E">
        <w:rPr>
          <w:color w:val="000000"/>
          <w:sz w:val="28"/>
          <w:szCs w:val="28"/>
        </w:rPr>
        <w:t xml:space="preserve"> вовлечению в хозяйственный оборот</w:t>
      </w:r>
      <w:r>
        <w:rPr>
          <w:color w:val="000000"/>
          <w:sz w:val="28"/>
          <w:szCs w:val="28"/>
        </w:rPr>
        <w:t xml:space="preserve"> 910</w:t>
      </w:r>
      <w:r w:rsidRPr="000D682E">
        <w:rPr>
          <w:color w:val="000000"/>
          <w:sz w:val="28"/>
          <w:szCs w:val="28"/>
        </w:rPr>
        <w:t xml:space="preserve"> объектов недвижимого имущества, </w:t>
      </w:r>
      <w:r>
        <w:rPr>
          <w:color w:val="000000"/>
          <w:sz w:val="28"/>
          <w:szCs w:val="28"/>
        </w:rPr>
        <w:t>в том числе 820 земельных участков и 90 объектов недвижимости.</w:t>
      </w:r>
    </w:p>
    <w:p w:rsidR="00625964" w:rsidRDefault="00625964" w:rsidP="0062596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0D682E">
        <w:rPr>
          <w:color w:val="000000"/>
          <w:sz w:val="28"/>
          <w:szCs w:val="28"/>
        </w:rPr>
        <w:t>ктуализ</w:t>
      </w:r>
      <w:r>
        <w:rPr>
          <w:color w:val="000000"/>
          <w:sz w:val="28"/>
          <w:szCs w:val="28"/>
        </w:rPr>
        <w:t>ировано 1977</w:t>
      </w:r>
      <w:r w:rsidRPr="000D682E">
        <w:rPr>
          <w:color w:val="000000"/>
          <w:sz w:val="28"/>
          <w:szCs w:val="28"/>
        </w:rPr>
        <w:t xml:space="preserve"> сведений об объектах недвижимого имущества с целью исчисления имущественных налогов</w:t>
      </w:r>
      <w:r>
        <w:rPr>
          <w:color w:val="000000"/>
          <w:sz w:val="28"/>
          <w:szCs w:val="28"/>
        </w:rPr>
        <w:t>.</w:t>
      </w:r>
    </w:p>
    <w:p w:rsidR="00625964" w:rsidRDefault="00625964" w:rsidP="0062596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Проведено 14 заседаний межведомственной комиссии, на которых рассматривались вопросы легализации заработной платы и сокращения задолженности по налоговым и неналоговым платежам.</w:t>
      </w:r>
    </w:p>
    <w:p w:rsidR="003D3104" w:rsidRDefault="00625964" w:rsidP="00083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3522">
        <w:rPr>
          <w:rFonts w:ascii="Times New Roman" w:hAnsi="Times New Roman" w:cs="Times New Roman"/>
          <w:sz w:val="28"/>
          <w:szCs w:val="28"/>
        </w:rPr>
        <w:t>В</w:t>
      </w:r>
      <w:r w:rsidR="003D3104">
        <w:rPr>
          <w:rFonts w:ascii="Times New Roman" w:hAnsi="Times New Roman" w:cs="Times New Roman"/>
          <w:sz w:val="28"/>
          <w:szCs w:val="28"/>
        </w:rPr>
        <w:t xml:space="preserve"> </w:t>
      </w:r>
      <w:r w:rsidR="00ED3522">
        <w:rPr>
          <w:rFonts w:ascii="Times New Roman" w:hAnsi="Times New Roman" w:cs="Times New Roman"/>
          <w:sz w:val="28"/>
          <w:szCs w:val="28"/>
        </w:rPr>
        <w:t>результате</w:t>
      </w:r>
      <w:r w:rsidR="003D3104">
        <w:rPr>
          <w:rFonts w:ascii="Times New Roman" w:hAnsi="Times New Roman" w:cs="Times New Roman"/>
          <w:sz w:val="28"/>
          <w:szCs w:val="28"/>
        </w:rPr>
        <w:t xml:space="preserve"> реализации мероприятий по мобилизации доходов </w:t>
      </w:r>
      <w:r w:rsidR="003D1E16">
        <w:rPr>
          <w:rFonts w:ascii="Times New Roman" w:hAnsi="Times New Roman" w:cs="Times New Roman"/>
          <w:sz w:val="28"/>
          <w:szCs w:val="28"/>
        </w:rPr>
        <w:t>в местный бюджет дополнительно получено налоговых и неналоговых доходов</w:t>
      </w:r>
      <w:r w:rsidR="0008350D">
        <w:rPr>
          <w:rFonts w:ascii="Times New Roman" w:hAnsi="Times New Roman" w:cs="Times New Roman"/>
          <w:sz w:val="28"/>
          <w:szCs w:val="28"/>
        </w:rPr>
        <w:t>:</w:t>
      </w:r>
      <w:r w:rsidR="003D1E16">
        <w:rPr>
          <w:rFonts w:ascii="Times New Roman" w:hAnsi="Times New Roman" w:cs="Times New Roman"/>
          <w:sz w:val="28"/>
          <w:szCs w:val="28"/>
        </w:rPr>
        <w:t xml:space="preserve"> в 2018 году в сумме 36,6 млн. рублей, в 2019 году в сумме 59,7 млн. рублей, в 2020 году в сумме </w:t>
      </w:r>
      <w:r w:rsidR="00F71432">
        <w:rPr>
          <w:rFonts w:ascii="Times New Roman" w:hAnsi="Times New Roman" w:cs="Times New Roman"/>
          <w:sz w:val="28"/>
          <w:szCs w:val="28"/>
        </w:rPr>
        <w:t>60,9</w:t>
      </w:r>
      <w:r w:rsidR="003D1E16">
        <w:rPr>
          <w:rFonts w:ascii="Times New Roman" w:hAnsi="Times New Roman" w:cs="Times New Roman"/>
          <w:sz w:val="28"/>
          <w:szCs w:val="28"/>
        </w:rPr>
        <w:t xml:space="preserve">  млн. рублей.</w:t>
      </w:r>
    </w:p>
    <w:p w:rsidR="0008350D" w:rsidRDefault="00625964" w:rsidP="00083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50D">
        <w:rPr>
          <w:rFonts w:ascii="Times New Roman" w:hAnsi="Times New Roman" w:cs="Times New Roman"/>
          <w:sz w:val="28"/>
          <w:szCs w:val="28"/>
        </w:rPr>
        <w:t>В целях по</w:t>
      </w:r>
      <w:r w:rsidR="005C179F">
        <w:rPr>
          <w:rFonts w:ascii="Times New Roman" w:hAnsi="Times New Roman" w:cs="Times New Roman"/>
          <w:sz w:val="28"/>
          <w:szCs w:val="28"/>
        </w:rPr>
        <w:t>вышения результативности и эффективности использования бюджетных средств в 201</w:t>
      </w:r>
      <w:r w:rsidR="001B183F">
        <w:rPr>
          <w:rFonts w:ascii="Times New Roman" w:hAnsi="Times New Roman" w:cs="Times New Roman"/>
          <w:sz w:val="28"/>
          <w:szCs w:val="28"/>
        </w:rPr>
        <w:t>8</w:t>
      </w:r>
      <w:r w:rsidR="005C179F">
        <w:rPr>
          <w:rFonts w:ascii="Times New Roman" w:hAnsi="Times New Roman" w:cs="Times New Roman"/>
          <w:sz w:val="28"/>
          <w:szCs w:val="28"/>
        </w:rPr>
        <w:t xml:space="preserve">-2020 годах органами местного самоуправления, органами администрации Минераловодского городского округа </w:t>
      </w:r>
      <w:r w:rsidR="00FB5310">
        <w:rPr>
          <w:rFonts w:ascii="Times New Roman" w:hAnsi="Times New Roman" w:cs="Times New Roman"/>
          <w:sz w:val="28"/>
          <w:szCs w:val="28"/>
        </w:rPr>
        <w:t xml:space="preserve">осуществлен ряд мероприятий направленных на повышение качества управления </w:t>
      </w:r>
      <w:r w:rsidR="00FB5310">
        <w:rPr>
          <w:rFonts w:ascii="Times New Roman" w:hAnsi="Times New Roman" w:cs="Times New Roman"/>
          <w:sz w:val="28"/>
          <w:szCs w:val="28"/>
        </w:rPr>
        <w:lastRenderedPageBreak/>
        <w:t>муниципальными финансами</w:t>
      </w:r>
      <w:r w:rsidR="005C179F">
        <w:rPr>
          <w:rFonts w:ascii="Times New Roman" w:hAnsi="Times New Roman" w:cs="Times New Roman"/>
          <w:sz w:val="28"/>
          <w:szCs w:val="28"/>
        </w:rPr>
        <w:t>:</w:t>
      </w:r>
    </w:p>
    <w:p w:rsidR="00FB5310" w:rsidRDefault="00FB5310" w:rsidP="00083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-осуществлен переход на программно-целевой принцип планирования;</w:t>
      </w:r>
    </w:p>
    <w:p w:rsidR="00FB5310" w:rsidRDefault="00CA18C2" w:rsidP="00351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617F">
        <w:rPr>
          <w:rFonts w:ascii="Times New Roman" w:hAnsi="Times New Roman" w:cs="Times New Roman"/>
          <w:sz w:val="28"/>
          <w:szCs w:val="28"/>
        </w:rPr>
        <w:t>внедрен</w:t>
      </w:r>
      <w:r w:rsidR="00FB5310">
        <w:rPr>
          <w:rFonts w:ascii="Times New Roman" w:hAnsi="Times New Roman" w:cs="Times New Roman"/>
          <w:sz w:val="28"/>
          <w:szCs w:val="28"/>
        </w:rPr>
        <w:t>ы</w:t>
      </w:r>
      <w:r w:rsidR="00ED617F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FB5310">
        <w:rPr>
          <w:rFonts w:ascii="Times New Roman" w:hAnsi="Times New Roman" w:cs="Times New Roman"/>
          <w:sz w:val="28"/>
          <w:szCs w:val="28"/>
        </w:rPr>
        <w:t>ы</w:t>
      </w:r>
      <w:r w:rsidR="00ED617F">
        <w:rPr>
          <w:rFonts w:ascii="Times New Roman" w:hAnsi="Times New Roman" w:cs="Times New Roman"/>
          <w:sz w:val="28"/>
          <w:szCs w:val="28"/>
        </w:rPr>
        <w:t xml:space="preserve"> бюджетирования, </w:t>
      </w:r>
      <w:proofErr w:type="gramStart"/>
      <w:r w:rsidR="00ED617F">
        <w:rPr>
          <w:rFonts w:ascii="Times New Roman" w:hAnsi="Times New Roman" w:cs="Times New Roman"/>
          <w:sz w:val="28"/>
          <w:szCs w:val="28"/>
        </w:rPr>
        <w:t>орие</w:t>
      </w:r>
      <w:r w:rsidR="00FB5310">
        <w:rPr>
          <w:rFonts w:ascii="Times New Roman" w:hAnsi="Times New Roman" w:cs="Times New Roman"/>
          <w:sz w:val="28"/>
          <w:szCs w:val="28"/>
        </w:rPr>
        <w:t>н</w:t>
      </w:r>
      <w:r w:rsidR="00ED617F">
        <w:rPr>
          <w:rFonts w:ascii="Times New Roman" w:hAnsi="Times New Roman" w:cs="Times New Roman"/>
          <w:sz w:val="28"/>
          <w:szCs w:val="28"/>
        </w:rPr>
        <w:t>тированного</w:t>
      </w:r>
      <w:proofErr w:type="gramEnd"/>
      <w:r w:rsidR="00FB5310">
        <w:rPr>
          <w:rFonts w:ascii="Times New Roman" w:hAnsi="Times New Roman" w:cs="Times New Roman"/>
          <w:sz w:val="28"/>
          <w:szCs w:val="28"/>
        </w:rPr>
        <w:t xml:space="preserve"> на результат, включая финансовое обеспечение муниципальных заданий на оказание муниципальных услуг;</w:t>
      </w:r>
    </w:p>
    <w:p w:rsidR="00120354" w:rsidRDefault="00FB5310" w:rsidP="00351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-проведена работа по совершенствованию правил и процедур</w:t>
      </w:r>
      <w:r w:rsidR="00120354">
        <w:rPr>
          <w:rFonts w:ascii="Times New Roman" w:hAnsi="Times New Roman" w:cs="Times New Roman"/>
          <w:sz w:val="28"/>
          <w:szCs w:val="28"/>
        </w:rPr>
        <w:t xml:space="preserve"> осуществления закупок товаров, работ, услуг для муниципальных нужд;</w:t>
      </w:r>
    </w:p>
    <w:p w:rsidR="003D3104" w:rsidRDefault="00120354" w:rsidP="00351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-проведена работа по совершенствованию</w:t>
      </w:r>
      <w:r w:rsidR="00CA1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финансового контроля в соответствии с требованиями бюджетного законодательства;</w:t>
      </w:r>
    </w:p>
    <w:p w:rsidR="00120354" w:rsidRDefault="00120354" w:rsidP="00351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-существенно повышена прозрачность информации о бюджете и бюджетном процессе в Минераловодском городском округе посредством </w:t>
      </w:r>
      <w:r w:rsidR="000F3A75">
        <w:rPr>
          <w:rFonts w:ascii="Times New Roman" w:hAnsi="Times New Roman" w:cs="Times New Roman"/>
          <w:sz w:val="28"/>
          <w:szCs w:val="28"/>
        </w:rPr>
        <w:t xml:space="preserve"> информационного продукта</w:t>
      </w:r>
      <w:r>
        <w:rPr>
          <w:rFonts w:ascii="Times New Roman" w:hAnsi="Times New Roman" w:cs="Times New Roman"/>
          <w:sz w:val="28"/>
          <w:szCs w:val="28"/>
        </w:rPr>
        <w:t xml:space="preserve"> «Бюджет для граждан</w:t>
      </w:r>
      <w:r w:rsidR="000F3A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0354" w:rsidRDefault="00120354" w:rsidP="00351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-внедрены в бюджетный процесс Минераловодского городского округа элементы единой государственной интеграционной системы управления общественными финансами «Электронный бюджет»</w:t>
      </w:r>
      <w:r w:rsidR="000F3A75">
        <w:rPr>
          <w:rFonts w:ascii="Times New Roman" w:hAnsi="Times New Roman" w:cs="Times New Roman"/>
          <w:sz w:val="28"/>
          <w:szCs w:val="28"/>
        </w:rPr>
        <w:t>.</w:t>
      </w:r>
    </w:p>
    <w:p w:rsidR="000F3A75" w:rsidRPr="00BD228A" w:rsidRDefault="000F3A75" w:rsidP="000F3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C8C">
        <w:rPr>
          <w:rFonts w:ascii="Times New Roman" w:hAnsi="Times New Roman" w:cs="Times New Roman"/>
          <w:sz w:val="28"/>
          <w:szCs w:val="28"/>
        </w:rPr>
        <w:t xml:space="preserve">Основные параметры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D228A">
        <w:rPr>
          <w:rFonts w:ascii="Times New Roman" w:hAnsi="Times New Roman" w:cs="Times New Roman"/>
          <w:sz w:val="28"/>
          <w:szCs w:val="28"/>
        </w:rPr>
        <w:t>бюджета за период 201</w:t>
      </w:r>
      <w:r w:rsidR="001B183F">
        <w:rPr>
          <w:rFonts w:ascii="Times New Roman" w:hAnsi="Times New Roman" w:cs="Times New Roman"/>
          <w:sz w:val="28"/>
          <w:szCs w:val="28"/>
        </w:rPr>
        <w:t>8</w:t>
      </w:r>
      <w:r w:rsidRPr="00BD228A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D228A"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 1.</w:t>
      </w:r>
    </w:p>
    <w:p w:rsidR="001B183F" w:rsidRDefault="001B183F" w:rsidP="000F3A7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F3A75" w:rsidRPr="00BD228A" w:rsidRDefault="000F3A75" w:rsidP="000F3A7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D228A">
        <w:rPr>
          <w:rFonts w:ascii="Times New Roman" w:hAnsi="Times New Roman" w:cs="Times New Roman"/>
          <w:sz w:val="28"/>
          <w:szCs w:val="28"/>
        </w:rPr>
        <w:t>Таблица 1</w:t>
      </w:r>
    </w:p>
    <w:p w:rsidR="000F3A75" w:rsidRPr="00BD228A" w:rsidRDefault="000F3A75" w:rsidP="000F3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A75" w:rsidRPr="00BD228A" w:rsidRDefault="000F3A75" w:rsidP="000F3A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4"/>
      <w:bookmarkEnd w:id="0"/>
      <w:r w:rsidRPr="00BD228A">
        <w:rPr>
          <w:rFonts w:ascii="Times New Roman" w:hAnsi="Times New Roman" w:cs="Times New Roman"/>
          <w:sz w:val="28"/>
          <w:szCs w:val="28"/>
        </w:rPr>
        <w:t>ОСНОВНЫЕ ПАРАМЕТРЫ</w:t>
      </w:r>
    </w:p>
    <w:p w:rsidR="000F3A75" w:rsidRPr="00BD228A" w:rsidRDefault="000F3A75" w:rsidP="000F3A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D228A">
        <w:rPr>
          <w:rFonts w:ascii="Times New Roman" w:hAnsi="Times New Roman" w:cs="Times New Roman"/>
          <w:sz w:val="28"/>
          <w:szCs w:val="28"/>
        </w:rPr>
        <w:t>бюджета за период 201</w:t>
      </w:r>
      <w:r w:rsidR="001B183F">
        <w:rPr>
          <w:rFonts w:ascii="Times New Roman" w:hAnsi="Times New Roman" w:cs="Times New Roman"/>
          <w:sz w:val="28"/>
          <w:szCs w:val="28"/>
        </w:rPr>
        <w:t>8</w:t>
      </w:r>
      <w:r w:rsidRPr="00BD228A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D228A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0F3A75" w:rsidRPr="00BD228A" w:rsidRDefault="000F3A75" w:rsidP="000F3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A75" w:rsidRPr="00BD228A" w:rsidRDefault="000F3A75" w:rsidP="000F3A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28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млн.</w:t>
      </w:r>
      <w:r w:rsidRPr="00BD228A">
        <w:rPr>
          <w:rFonts w:ascii="Times New Roman" w:hAnsi="Times New Roman" w:cs="Times New Roman"/>
          <w:sz w:val="28"/>
          <w:szCs w:val="28"/>
        </w:rPr>
        <w:t xml:space="preserve"> рублей)</w:t>
      </w:r>
    </w:p>
    <w:p w:rsidR="000F3A75" w:rsidRPr="00BD228A" w:rsidRDefault="000F3A75" w:rsidP="000F3A75">
      <w:pPr>
        <w:spacing w:after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1843"/>
        <w:gridCol w:w="1701"/>
        <w:gridCol w:w="1843"/>
      </w:tblGrid>
      <w:tr w:rsidR="001B183F" w:rsidRPr="00BD228A" w:rsidTr="001B183F"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</w:tcPr>
          <w:p w:rsidR="001B183F" w:rsidRPr="00BD228A" w:rsidRDefault="001B183F" w:rsidP="00270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83F" w:rsidRPr="00BD228A" w:rsidRDefault="001B183F" w:rsidP="002701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83F" w:rsidRPr="00BD228A" w:rsidRDefault="001B183F" w:rsidP="002701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83F" w:rsidRPr="00BD228A" w:rsidRDefault="001B183F" w:rsidP="002701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1B183F" w:rsidRPr="00BD228A" w:rsidTr="001B18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83F" w:rsidRPr="00BD228A" w:rsidRDefault="001B183F" w:rsidP="002701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83F" w:rsidRPr="00BD228A" w:rsidRDefault="001B183F" w:rsidP="002701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83F" w:rsidRPr="00BD228A" w:rsidRDefault="001B183F" w:rsidP="002701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2983,8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83F" w:rsidRPr="008E5519" w:rsidRDefault="00710B4A" w:rsidP="00710B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0B4A">
              <w:rPr>
                <w:rFonts w:ascii="Times New Roman" w:hAnsi="Times New Roman" w:cs="Times New Roman"/>
                <w:sz w:val="28"/>
                <w:szCs w:val="28"/>
              </w:rPr>
              <w:t>4035,6</w:t>
            </w:r>
          </w:p>
        </w:tc>
      </w:tr>
      <w:tr w:rsidR="001B183F" w:rsidRPr="00BD228A" w:rsidTr="001B18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1B183F" w:rsidRPr="00BD228A" w:rsidRDefault="001B183F" w:rsidP="002701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B183F" w:rsidRPr="00BD228A" w:rsidRDefault="001B183F" w:rsidP="002701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B183F" w:rsidRPr="00BD228A" w:rsidRDefault="001B183F" w:rsidP="002701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3173,2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B183F" w:rsidRPr="00710B4A" w:rsidRDefault="00710B4A" w:rsidP="002701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B4A">
              <w:rPr>
                <w:rFonts w:ascii="Times New Roman" w:hAnsi="Times New Roman" w:cs="Times New Roman"/>
                <w:sz w:val="28"/>
                <w:szCs w:val="28"/>
              </w:rPr>
              <w:t>4056,7</w:t>
            </w:r>
          </w:p>
        </w:tc>
      </w:tr>
      <w:tr w:rsidR="001B183F" w:rsidRPr="00BD228A" w:rsidTr="001B18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1B183F" w:rsidRPr="00BD228A" w:rsidRDefault="001B183F" w:rsidP="002701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B183F" w:rsidRPr="00BD228A" w:rsidRDefault="001B183F" w:rsidP="002701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B183F" w:rsidRPr="00BD228A" w:rsidRDefault="001B183F" w:rsidP="002701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B183F" w:rsidRPr="00710B4A" w:rsidRDefault="001B183F" w:rsidP="00710B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B4A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 w:rsidR="00710B4A" w:rsidRPr="00710B4A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1B183F" w:rsidRPr="00BD228A" w:rsidTr="001B18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1B183F" w:rsidRPr="00BD228A" w:rsidRDefault="001B183F" w:rsidP="002701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>ный долг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B183F" w:rsidRPr="00BD228A" w:rsidRDefault="001B183F" w:rsidP="002701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B183F" w:rsidRPr="00BD228A" w:rsidRDefault="001B183F" w:rsidP="002701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B183F" w:rsidRPr="008E5519" w:rsidRDefault="001B183F" w:rsidP="002701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E20C0">
              <w:rPr>
                <w:rFonts w:ascii="Times New Roman" w:hAnsi="Times New Roman" w:cs="Times New Roman"/>
                <w:sz w:val="28"/>
                <w:szCs w:val="28"/>
              </w:rPr>
              <w:t>202,6</w:t>
            </w:r>
          </w:p>
        </w:tc>
      </w:tr>
    </w:tbl>
    <w:p w:rsidR="003E7C77" w:rsidRDefault="003E7C77" w:rsidP="003511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775" w:rsidRDefault="009D6019" w:rsidP="00FD7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28A">
        <w:rPr>
          <w:rFonts w:ascii="Times New Roman" w:hAnsi="Times New Roman" w:cs="Times New Roman"/>
          <w:sz w:val="28"/>
          <w:szCs w:val="28"/>
        </w:rPr>
        <w:t>В 201</w:t>
      </w:r>
      <w:r w:rsidR="001B183F">
        <w:rPr>
          <w:rFonts w:ascii="Times New Roman" w:hAnsi="Times New Roman" w:cs="Times New Roman"/>
          <w:sz w:val="28"/>
          <w:szCs w:val="28"/>
        </w:rPr>
        <w:t>8</w:t>
      </w:r>
      <w:r w:rsidRPr="00BD228A">
        <w:rPr>
          <w:rFonts w:ascii="Times New Roman" w:hAnsi="Times New Roman" w:cs="Times New Roman"/>
          <w:sz w:val="28"/>
          <w:szCs w:val="28"/>
        </w:rPr>
        <w:t xml:space="preserve"> - 20</w:t>
      </w:r>
      <w:r w:rsidR="000F3A75">
        <w:rPr>
          <w:rFonts w:ascii="Times New Roman" w:hAnsi="Times New Roman" w:cs="Times New Roman"/>
          <w:sz w:val="28"/>
          <w:szCs w:val="28"/>
        </w:rPr>
        <w:t>20</w:t>
      </w:r>
      <w:r w:rsidRPr="00BD228A">
        <w:rPr>
          <w:rFonts w:ascii="Times New Roman" w:hAnsi="Times New Roman" w:cs="Times New Roman"/>
          <w:sz w:val="28"/>
          <w:szCs w:val="28"/>
        </w:rPr>
        <w:t xml:space="preserve"> годах расходы </w:t>
      </w:r>
      <w:r w:rsidR="000F3A75">
        <w:rPr>
          <w:rFonts w:ascii="Times New Roman" w:hAnsi="Times New Roman" w:cs="Times New Roman"/>
          <w:sz w:val="28"/>
          <w:szCs w:val="28"/>
        </w:rPr>
        <w:t>местного</w:t>
      </w:r>
      <w:r w:rsidRPr="00BD228A">
        <w:rPr>
          <w:rFonts w:ascii="Times New Roman" w:hAnsi="Times New Roman" w:cs="Times New Roman"/>
          <w:sz w:val="28"/>
          <w:szCs w:val="28"/>
        </w:rPr>
        <w:t xml:space="preserve"> бюджета были направлены, прежде всего, на реализацию приоритетных направлений государственной политики в социальной сфере, сформулированных в указах Президента Российской Федерации от 7 мая 2012 года, и безусловное финансовое обеспечение законодательно установленных обязательств по социальным выплатам отдельным категориям населения </w:t>
      </w:r>
      <w:r w:rsidR="000F3A75">
        <w:rPr>
          <w:rFonts w:ascii="Times New Roman" w:hAnsi="Times New Roman" w:cs="Times New Roman"/>
          <w:sz w:val="28"/>
          <w:szCs w:val="28"/>
        </w:rPr>
        <w:t>Минераловодского городского округа.</w:t>
      </w:r>
      <w:proofErr w:type="gramEnd"/>
      <w:r w:rsidRPr="00BD228A">
        <w:rPr>
          <w:rFonts w:ascii="Times New Roman" w:hAnsi="Times New Roman" w:cs="Times New Roman"/>
          <w:sz w:val="28"/>
          <w:szCs w:val="28"/>
        </w:rPr>
        <w:t xml:space="preserve"> Доля расходов </w:t>
      </w:r>
      <w:r w:rsidR="000F3A75">
        <w:rPr>
          <w:rFonts w:ascii="Times New Roman" w:hAnsi="Times New Roman" w:cs="Times New Roman"/>
          <w:sz w:val="28"/>
          <w:szCs w:val="28"/>
        </w:rPr>
        <w:t>местного</w:t>
      </w:r>
      <w:r w:rsidRPr="00BD228A">
        <w:rPr>
          <w:rFonts w:ascii="Times New Roman" w:hAnsi="Times New Roman" w:cs="Times New Roman"/>
          <w:sz w:val="28"/>
          <w:szCs w:val="28"/>
        </w:rPr>
        <w:t xml:space="preserve"> бюджета на финансирование отраслей социальной сферы в 201</w:t>
      </w:r>
      <w:r w:rsidR="001169F8">
        <w:rPr>
          <w:rFonts w:ascii="Times New Roman" w:hAnsi="Times New Roman" w:cs="Times New Roman"/>
          <w:sz w:val="28"/>
          <w:szCs w:val="28"/>
        </w:rPr>
        <w:t>8</w:t>
      </w:r>
      <w:r w:rsidRPr="00BD228A">
        <w:rPr>
          <w:rFonts w:ascii="Times New Roman" w:hAnsi="Times New Roman" w:cs="Times New Roman"/>
          <w:sz w:val="28"/>
          <w:szCs w:val="28"/>
        </w:rPr>
        <w:t xml:space="preserve"> - 20</w:t>
      </w:r>
      <w:r w:rsidR="00FD7775">
        <w:rPr>
          <w:rFonts w:ascii="Times New Roman" w:hAnsi="Times New Roman" w:cs="Times New Roman"/>
          <w:sz w:val="28"/>
          <w:szCs w:val="28"/>
        </w:rPr>
        <w:t>20</w:t>
      </w:r>
      <w:r w:rsidRPr="00BD228A">
        <w:rPr>
          <w:rFonts w:ascii="Times New Roman" w:hAnsi="Times New Roman" w:cs="Times New Roman"/>
          <w:sz w:val="28"/>
          <w:szCs w:val="28"/>
        </w:rPr>
        <w:t xml:space="preserve"> годах составляла от </w:t>
      </w:r>
      <w:r w:rsidR="00031CD8">
        <w:rPr>
          <w:rFonts w:ascii="Times New Roman" w:hAnsi="Times New Roman" w:cs="Times New Roman"/>
          <w:sz w:val="28"/>
          <w:szCs w:val="28"/>
        </w:rPr>
        <w:t xml:space="preserve">72,7 </w:t>
      </w:r>
      <w:r w:rsidRPr="00BD228A">
        <w:rPr>
          <w:rFonts w:ascii="Times New Roman" w:hAnsi="Times New Roman" w:cs="Times New Roman"/>
          <w:sz w:val="28"/>
          <w:szCs w:val="28"/>
        </w:rPr>
        <w:t xml:space="preserve">до </w:t>
      </w:r>
      <w:r w:rsidR="00031CD8">
        <w:rPr>
          <w:rFonts w:ascii="Times New Roman" w:hAnsi="Times New Roman" w:cs="Times New Roman"/>
          <w:sz w:val="28"/>
          <w:szCs w:val="28"/>
        </w:rPr>
        <w:t>76,61</w:t>
      </w:r>
      <w:r w:rsidRPr="00BD228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D7775">
        <w:rPr>
          <w:rFonts w:ascii="Times New Roman" w:hAnsi="Times New Roman" w:cs="Times New Roman"/>
          <w:sz w:val="28"/>
          <w:szCs w:val="28"/>
        </w:rPr>
        <w:t>ов</w:t>
      </w:r>
      <w:r w:rsidRPr="00BD22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6019" w:rsidRPr="00BD228A" w:rsidRDefault="009D6019" w:rsidP="00FD7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65E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9F765E" w:rsidRPr="009F765E">
        <w:rPr>
          <w:rFonts w:ascii="Times New Roman" w:hAnsi="Times New Roman" w:cs="Times New Roman"/>
          <w:sz w:val="28"/>
          <w:szCs w:val="28"/>
        </w:rPr>
        <w:t>38</w:t>
      </w:r>
      <w:r w:rsidRPr="009F765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D7775" w:rsidRPr="009F765E">
        <w:rPr>
          <w:rFonts w:ascii="Times New Roman" w:hAnsi="Times New Roman" w:cs="Times New Roman"/>
          <w:sz w:val="28"/>
          <w:szCs w:val="28"/>
        </w:rPr>
        <w:t>ов</w:t>
      </w:r>
      <w:r w:rsidRPr="009F765E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FD7775" w:rsidRPr="009F765E">
        <w:rPr>
          <w:rFonts w:ascii="Times New Roman" w:hAnsi="Times New Roman" w:cs="Times New Roman"/>
          <w:sz w:val="28"/>
          <w:szCs w:val="28"/>
        </w:rPr>
        <w:t>местного</w:t>
      </w:r>
      <w:r w:rsidRPr="009F765E">
        <w:rPr>
          <w:rFonts w:ascii="Times New Roman" w:hAnsi="Times New Roman" w:cs="Times New Roman"/>
          <w:sz w:val="28"/>
          <w:szCs w:val="28"/>
        </w:rPr>
        <w:t xml:space="preserve"> бюджета приходилось на оплату труда, </w:t>
      </w:r>
      <w:r w:rsidR="00FD7775" w:rsidRPr="009F765E">
        <w:rPr>
          <w:rFonts w:ascii="Times New Roman" w:hAnsi="Times New Roman" w:cs="Times New Roman"/>
          <w:sz w:val="28"/>
          <w:szCs w:val="28"/>
        </w:rPr>
        <w:t>от</w:t>
      </w:r>
      <w:r w:rsidR="00FD7775">
        <w:rPr>
          <w:rFonts w:ascii="Times New Roman" w:hAnsi="Times New Roman" w:cs="Times New Roman"/>
          <w:sz w:val="28"/>
          <w:szCs w:val="28"/>
        </w:rPr>
        <w:t xml:space="preserve"> </w:t>
      </w:r>
      <w:r w:rsidR="0020620B">
        <w:rPr>
          <w:rFonts w:ascii="Times New Roman" w:hAnsi="Times New Roman" w:cs="Times New Roman"/>
          <w:sz w:val="28"/>
          <w:szCs w:val="28"/>
        </w:rPr>
        <w:t>6</w:t>
      </w:r>
      <w:r w:rsidR="00FD7775">
        <w:rPr>
          <w:rFonts w:ascii="Times New Roman" w:hAnsi="Times New Roman" w:cs="Times New Roman"/>
          <w:sz w:val="28"/>
          <w:szCs w:val="28"/>
        </w:rPr>
        <w:t xml:space="preserve"> до </w:t>
      </w:r>
      <w:r w:rsidR="0020620B">
        <w:rPr>
          <w:rFonts w:ascii="Times New Roman" w:hAnsi="Times New Roman" w:cs="Times New Roman"/>
          <w:sz w:val="28"/>
          <w:szCs w:val="28"/>
        </w:rPr>
        <w:t>10,4</w:t>
      </w:r>
      <w:r w:rsidR="00FD7775">
        <w:rPr>
          <w:rFonts w:ascii="Times New Roman" w:hAnsi="Times New Roman" w:cs="Times New Roman"/>
          <w:sz w:val="28"/>
          <w:szCs w:val="28"/>
        </w:rPr>
        <w:t xml:space="preserve"> процентов </w:t>
      </w:r>
      <w:r w:rsidRPr="00BD228A">
        <w:rPr>
          <w:rFonts w:ascii="Times New Roman" w:hAnsi="Times New Roman" w:cs="Times New Roman"/>
          <w:sz w:val="28"/>
          <w:szCs w:val="28"/>
        </w:rPr>
        <w:t xml:space="preserve">составляли ежегодные расходы на дорожную </w:t>
      </w:r>
      <w:r w:rsidRPr="00BD228A">
        <w:rPr>
          <w:rFonts w:ascii="Times New Roman" w:hAnsi="Times New Roman" w:cs="Times New Roman"/>
          <w:sz w:val="28"/>
          <w:szCs w:val="28"/>
        </w:rPr>
        <w:lastRenderedPageBreak/>
        <w:t>деятельность</w:t>
      </w:r>
      <w:r w:rsidR="00FD7775">
        <w:rPr>
          <w:rFonts w:ascii="Times New Roman" w:hAnsi="Times New Roman" w:cs="Times New Roman"/>
          <w:sz w:val="28"/>
          <w:szCs w:val="28"/>
        </w:rPr>
        <w:t xml:space="preserve"> и</w:t>
      </w:r>
      <w:r w:rsidR="002D25CE">
        <w:rPr>
          <w:rFonts w:ascii="Times New Roman" w:hAnsi="Times New Roman" w:cs="Times New Roman"/>
          <w:sz w:val="28"/>
          <w:szCs w:val="28"/>
        </w:rPr>
        <w:t xml:space="preserve"> от 4,5 до 5,7 процентов на </w:t>
      </w:r>
      <w:r w:rsidR="00FD7775">
        <w:rPr>
          <w:rFonts w:ascii="Times New Roman" w:hAnsi="Times New Roman" w:cs="Times New Roman"/>
          <w:sz w:val="28"/>
          <w:szCs w:val="28"/>
        </w:rPr>
        <w:t>благоустройство</w:t>
      </w:r>
      <w:r w:rsidRPr="00BD228A">
        <w:rPr>
          <w:rFonts w:ascii="Times New Roman" w:hAnsi="Times New Roman" w:cs="Times New Roman"/>
          <w:sz w:val="28"/>
          <w:szCs w:val="28"/>
        </w:rPr>
        <w:t>.</w:t>
      </w:r>
    </w:p>
    <w:p w:rsidR="009D6019" w:rsidRDefault="009D6019" w:rsidP="00FD7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28A">
        <w:rPr>
          <w:rFonts w:ascii="Times New Roman" w:hAnsi="Times New Roman" w:cs="Times New Roman"/>
          <w:sz w:val="28"/>
          <w:szCs w:val="28"/>
        </w:rPr>
        <w:t xml:space="preserve">Анализ исполнения </w:t>
      </w:r>
      <w:r w:rsidR="00FD7775">
        <w:rPr>
          <w:rFonts w:ascii="Times New Roman" w:hAnsi="Times New Roman" w:cs="Times New Roman"/>
          <w:sz w:val="28"/>
          <w:szCs w:val="28"/>
        </w:rPr>
        <w:t>местного</w:t>
      </w:r>
      <w:r w:rsidRPr="00BD228A">
        <w:rPr>
          <w:rFonts w:ascii="Times New Roman" w:hAnsi="Times New Roman" w:cs="Times New Roman"/>
          <w:sz w:val="28"/>
          <w:szCs w:val="28"/>
        </w:rPr>
        <w:t xml:space="preserve"> бюджета за период 201</w:t>
      </w:r>
      <w:r w:rsidR="001B183F">
        <w:rPr>
          <w:rFonts w:ascii="Times New Roman" w:hAnsi="Times New Roman" w:cs="Times New Roman"/>
          <w:sz w:val="28"/>
          <w:szCs w:val="28"/>
        </w:rPr>
        <w:t>8</w:t>
      </w:r>
      <w:r w:rsidRPr="00BD228A">
        <w:rPr>
          <w:rFonts w:ascii="Times New Roman" w:hAnsi="Times New Roman" w:cs="Times New Roman"/>
          <w:sz w:val="28"/>
          <w:szCs w:val="28"/>
        </w:rPr>
        <w:t xml:space="preserve"> - 20</w:t>
      </w:r>
      <w:r w:rsidR="00FD7775">
        <w:rPr>
          <w:rFonts w:ascii="Times New Roman" w:hAnsi="Times New Roman" w:cs="Times New Roman"/>
          <w:sz w:val="28"/>
          <w:szCs w:val="28"/>
        </w:rPr>
        <w:t>20</w:t>
      </w:r>
      <w:r w:rsidRPr="00BD228A">
        <w:rPr>
          <w:rFonts w:ascii="Times New Roman" w:hAnsi="Times New Roman" w:cs="Times New Roman"/>
          <w:sz w:val="28"/>
          <w:szCs w:val="28"/>
        </w:rPr>
        <w:t xml:space="preserve"> годов показывает</w:t>
      </w:r>
      <w:r w:rsidR="00962AB8">
        <w:rPr>
          <w:rFonts w:ascii="Times New Roman" w:hAnsi="Times New Roman" w:cs="Times New Roman"/>
          <w:sz w:val="28"/>
          <w:szCs w:val="28"/>
        </w:rPr>
        <w:t xml:space="preserve"> рост объема муниципального долга Минераловодского городского округа (далее – муниципальный долг).</w:t>
      </w:r>
    </w:p>
    <w:p w:rsidR="00B00C8D" w:rsidRDefault="00B00C8D" w:rsidP="00B00C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Основную долю в структуре муниципального долга за истекший период составляют муниципальные заимствования в виде обязательств по кредитам, полученным от кредитных организаций.</w:t>
      </w:r>
    </w:p>
    <w:p w:rsidR="009D6019" w:rsidRDefault="00B00C8D" w:rsidP="00EC3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D6019" w:rsidRPr="00BD228A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9D6019" w:rsidRPr="00B00C8D">
        <w:rPr>
          <w:rFonts w:ascii="Times New Roman" w:hAnsi="Times New Roman" w:cs="Times New Roman"/>
          <w:sz w:val="28"/>
          <w:szCs w:val="28"/>
        </w:rPr>
        <w:t>кодексом</w:t>
      </w:r>
      <w:r w:rsidR="009D6019" w:rsidRPr="00BD228A">
        <w:rPr>
          <w:rFonts w:ascii="Times New Roman" w:hAnsi="Times New Roman" w:cs="Times New Roman"/>
          <w:sz w:val="28"/>
          <w:szCs w:val="28"/>
        </w:rPr>
        <w:t xml:space="preserve"> Российской Федерации долгов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D6019" w:rsidRPr="00BD228A">
        <w:rPr>
          <w:rFonts w:ascii="Times New Roman" w:hAnsi="Times New Roman" w:cs="Times New Roman"/>
          <w:sz w:val="28"/>
          <w:szCs w:val="28"/>
        </w:rPr>
        <w:t xml:space="preserve"> устойчивост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D6019" w:rsidRPr="00BD2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определяется отношением объема муниципального долга к объему налоговых и неналоговых доходов</w:t>
      </w:r>
      <w:r w:rsidR="00EC3639">
        <w:rPr>
          <w:rFonts w:ascii="Times New Roman" w:hAnsi="Times New Roman" w:cs="Times New Roman"/>
          <w:sz w:val="28"/>
          <w:szCs w:val="28"/>
        </w:rPr>
        <w:t xml:space="preserve"> и долей объема расходов на обслуживание муниципального долга к общему объему расходов муниципального образования,</w:t>
      </w:r>
      <w:r w:rsidR="00EC3639" w:rsidRPr="00EC3639">
        <w:rPr>
          <w:rFonts w:ascii="Times New Roman" w:hAnsi="Times New Roman" w:cs="Times New Roman"/>
          <w:sz w:val="28"/>
          <w:szCs w:val="28"/>
        </w:rPr>
        <w:t xml:space="preserve"> </w:t>
      </w:r>
      <w:r w:rsidR="00EC3639" w:rsidRPr="00BD228A">
        <w:rPr>
          <w:rFonts w:ascii="Times New Roman" w:hAnsi="Times New Roman" w:cs="Times New Roman"/>
          <w:sz w:val="28"/>
          <w:szCs w:val="28"/>
        </w:rPr>
        <w:t>без учета объема расходов, осуществляемых за счет субвенций из бюджетов других уровней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83F" w:rsidRDefault="009D6019" w:rsidP="00B21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639">
        <w:rPr>
          <w:rFonts w:ascii="Times New Roman" w:hAnsi="Times New Roman" w:cs="Times New Roman"/>
          <w:sz w:val="28"/>
          <w:szCs w:val="28"/>
        </w:rPr>
        <w:t>Значения</w:t>
      </w:r>
      <w:r w:rsidRPr="00BD228A">
        <w:rPr>
          <w:rFonts w:ascii="Times New Roman" w:hAnsi="Times New Roman" w:cs="Times New Roman"/>
          <w:sz w:val="28"/>
          <w:szCs w:val="28"/>
        </w:rPr>
        <w:t xml:space="preserve"> показателей долговой устойчивости </w:t>
      </w:r>
      <w:r w:rsidR="00EC3639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BD228A">
        <w:rPr>
          <w:rFonts w:ascii="Times New Roman" w:hAnsi="Times New Roman" w:cs="Times New Roman"/>
          <w:sz w:val="28"/>
          <w:szCs w:val="28"/>
        </w:rPr>
        <w:t xml:space="preserve"> за период 201</w:t>
      </w:r>
      <w:r w:rsidR="001B183F">
        <w:rPr>
          <w:rFonts w:ascii="Times New Roman" w:hAnsi="Times New Roman" w:cs="Times New Roman"/>
          <w:sz w:val="28"/>
          <w:szCs w:val="28"/>
        </w:rPr>
        <w:t>8</w:t>
      </w:r>
      <w:r w:rsidRPr="00BD228A">
        <w:rPr>
          <w:rFonts w:ascii="Times New Roman" w:hAnsi="Times New Roman" w:cs="Times New Roman"/>
          <w:sz w:val="28"/>
          <w:szCs w:val="28"/>
        </w:rPr>
        <w:t xml:space="preserve"> - 20</w:t>
      </w:r>
      <w:r w:rsidR="00EC3639">
        <w:rPr>
          <w:rFonts w:ascii="Times New Roman" w:hAnsi="Times New Roman" w:cs="Times New Roman"/>
          <w:sz w:val="28"/>
          <w:szCs w:val="28"/>
        </w:rPr>
        <w:t>20</w:t>
      </w:r>
      <w:r w:rsidRPr="00BD228A"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 2.</w:t>
      </w:r>
    </w:p>
    <w:p w:rsidR="001B183F" w:rsidRDefault="001B183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D6019" w:rsidRPr="00BD228A" w:rsidRDefault="009D601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D228A">
        <w:rPr>
          <w:rFonts w:ascii="Times New Roman" w:hAnsi="Times New Roman" w:cs="Times New Roman"/>
          <w:sz w:val="28"/>
          <w:szCs w:val="28"/>
        </w:rPr>
        <w:t>Таблица 2</w:t>
      </w:r>
    </w:p>
    <w:p w:rsidR="009D6019" w:rsidRPr="00BD228A" w:rsidRDefault="009D60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6019" w:rsidRPr="00BD228A" w:rsidRDefault="009D60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20"/>
      <w:bookmarkEnd w:id="1"/>
      <w:r w:rsidRPr="00BD228A">
        <w:rPr>
          <w:rFonts w:ascii="Times New Roman" w:hAnsi="Times New Roman" w:cs="Times New Roman"/>
          <w:sz w:val="28"/>
          <w:szCs w:val="28"/>
        </w:rPr>
        <w:t>ЗНАЧЕНИЯ ПОКАЗАТЕЛЕЙ</w:t>
      </w:r>
    </w:p>
    <w:p w:rsidR="009D6019" w:rsidRPr="00BD228A" w:rsidRDefault="009D60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228A">
        <w:rPr>
          <w:rFonts w:ascii="Times New Roman" w:hAnsi="Times New Roman" w:cs="Times New Roman"/>
          <w:sz w:val="28"/>
          <w:szCs w:val="28"/>
        </w:rPr>
        <w:t xml:space="preserve">долговой устойчивости </w:t>
      </w:r>
      <w:r w:rsidR="00EC3639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9D6019" w:rsidRPr="00BD228A" w:rsidRDefault="009D60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228A">
        <w:rPr>
          <w:rFonts w:ascii="Times New Roman" w:hAnsi="Times New Roman" w:cs="Times New Roman"/>
          <w:sz w:val="28"/>
          <w:szCs w:val="28"/>
        </w:rPr>
        <w:t>за период 201</w:t>
      </w:r>
      <w:r w:rsidR="001B183F">
        <w:rPr>
          <w:rFonts w:ascii="Times New Roman" w:hAnsi="Times New Roman" w:cs="Times New Roman"/>
          <w:sz w:val="28"/>
          <w:szCs w:val="28"/>
        </w:rPr>
        <w:t>8</w:t>
      </w:r>
      <w:r w:rsidRPr="00BD228A">
        <w:rPr>
          <w:rFonts w:ascii="Times New Roman" w:hAnsi="Times New Roman" w:cs="Times New Roman"/>
          <w:sz w:val="28"/>
          <w:szCs w:val="28"/>
        </w:rPr>
        <w:t xml:space="preserve"> - 20</w:t>
      </w:r>
      <w:r w:rsidR="00EC3639">
        <w:rPr>
          <w:rFonts w:ascii="Times New Roman" w:hAnsi="Times New Roman" w:cs="Times New Roman"/>
          <w:sz w:val="28"/>
          <w:szCs w:val="28"/>
        </w:rPr>
        <w:t>20</w:t>
      </w:r>
      <w:r w:rsidRPr="00BD228A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9D6019" w:rsidRPr="00BD228A" w:rsidRDefault="009D60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6019" w:rsidRPr="00BD228A" w:rsidRDefault="009D60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228A">
        <w:rPr>
          <w:rFonts w:ascii="Times New Roman" w:hAnsi="Times New Roman" w:cs="Times New Roman"/>
          <w:sz w:val="28"/>
          <w:szCs w:val="28"/>
        </w:rPr>
        <w:t>(процентов)</w:t>
      </w:r>
    </w:p>
    <w:p w:rsidR="009D6019" w:rsidRPr="00BD228A" w:rsidRDefault="009D6019">
      <w:pPr>
        <w:spacing w:after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5373"/>
        <w:gridCol w:w="1134"/>
        <w:gridCol w:w="1134"/>
        <w:gridCol w:w="1134"/>
      </w:tblGrid>
      <w:tr w:rsidR="009D6019" w:rsidRPr="00BD228A" w:rsidTr="001B183F">
        <w:tc>
          <w:tcPr>
            <w:tcW w:w="64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019" w:rsidRPr="00BD228A" w:rsidRDefault="009D60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BD22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D22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019" w:rsidRPr="00BD228A" w:rsidRDefault="009D60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019" w:rsidRPr="00BD228A" w:rsidRDefault="009D60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долговой устойчивости Ставропольского края</w:t>
            </w:r>
          </w:p>
        </w:tc>
      </w:tr>
      <w:tr w:rsidR="009D6019" w:rsidRPr="00BD228A" w:rsidTr="001B183F">
        <w:tc>
          <w:tcPr>
            <w:tcW w:w="6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6019" w:rsidRPr="00BD228A" w:rsidRDefault="009D6019">
            <w:pPr>
              <w:rPr>
                <w:sz w:val="28"/>
                <w:szCs w:val="28"/>
              </w:rPr>
            </w:pPr>
          </w:p>
        </w:tc>
        <w:tc>
          <w:tcPr>
            <w:tcW w:w="53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6019" w:rsidRPr="00BD228A" w:rsidRDefault="009D601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019" w:rsidRPr="00BD228A" w:rsidRDefault="009D6019" w:rsidP="001B18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B18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019" w:rsidRPr="00BD228A" w:rsidRDefault="009D6019" w:rsidP="001B18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B18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019" w:rsidRPr="00BD228A" w:rsidRDefault="009D6019" w:rsidP="001B18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B18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9D6019" w:rsidRPr="00BD228A" w:rsidTr="001B183F"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9D6019" w:rsidRPr="00BD228A" w:rsidRDefault="009D60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3" w:type="dxa"/>
            <w:tcBorders>
              <w:top w:val="single" w:sz="4" w:space="0" w:color="auto"/>
              <w:bottom w:val="single" w:sz="4" w:space="0" w:color="auto"/>
            </w:tcBorders>
          </w:tcPr>
          <w:p w:rsidR="009D6019" w:rsidRPr="00BD228A" w:rsidRDefault="009D60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019" w:rsidRPr="00BD228A" w:rsidRDefault="009D60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019" w:rsidRPr="00BD228A" w:rsidRDefault="009D60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019" w:rsidRPr="00BD228A" w:rsidRDefault="009D60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6019" w:rsidRPr="00BD228A" w:rsidTr="001B18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019" w:rsidRPr="00BD228A" w:rsidRDefault="009D60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019" w:rsidRPr="00BD228A" w:rsidRDefault="009D6019" w:rsidP="00EC36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объема </w:t>
            </w:r>
            <w:r w:rsidR="00EC363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 xml:space="preserve"> долга к общему объему доходов </w:t>
            </w:r>
            <w:r w:rsidR="00EC3639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без учета безвозмездных поступлений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83F" w:rsidRDefault="001B18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3F" w:rsidRDefault="001B18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019" w:rsidRPr="00BD228A" w:rsidRDefault="000936FF" w:rsidP="00093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D6019" w:rsidRPr="00BD22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83F" w:rsidRDefault="001B18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3F" w:rsidRDefault="001B18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019" w:rsidRPr="00BD228A" w:rsidRDefault="000936FF" w:rsidP="00093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6019" w:rsidRPr="00BD228A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83F" w:rsidRDefault="001B18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3F" w:rsidRDefault="001B18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019" w:rsidRPr="00BD228A" w:rsidRDefault="000936FF" w:rsidP="005E20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3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20C0" w:rsidRPr="000A73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6019" w:rsidRPr="000A73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E20C0" w:rsidRPr="000A73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D6019" w:rsidRPr="00BD228A" w:rsidTr="001B18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9D6019" w:rsidRPr="00BD228A" w:rsidRDefault="009D60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 w:rsidR="009D6019" w:rsidRPr="00BD228A" w:rsidRDefault="009D6019" w:rsidP="001169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 xml:space="preserve">Доля объема расходов на обслуживание </w:t>
            </w:r>
            <w:r w:rsidR="00EC363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 xml:space="preserve"> долга к общему объему расходов </w:t>
            </w:r>
            <w:r w:rsidR="000A73E2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BD228A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без учета объема расходов, осуществляемых за счет субвенций из бюджет</w:t>
            </w:r>
            <w:r w:rsidR="001169F8">
              <w:rPr>
                <w:rFonts w:ascii="Times New Roman" w:hAnsi="Times New Roman" w:cs="Times New Roman"/>
                <w:sz w:val="28"/>
                <w:szCs w:val="28"/>
              </w:rPr>
              <w:t xml:space="preserve">ов других уровней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B183F" w:rsidRPr="00FF458B" w:rsidRDefault="001B18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3F" w:rsidRPr="00FF458B" w:rsidRDefault="001B18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019" w:rsidRPr="00FF458B" w:rsidRDefault="00FF45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8B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B183F" w:rsidRPr="00FF458B" w:rsidRDefault="001B18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3F" w:rsidRPr="00FF458B" w:rsidRDefault="001B18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019" w:rsidRPr="00FF458B" w:rsidRDefault="00FF45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8B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  <w:p w:rsidR="00FF458B" w:rsidRPr="00FF458B" w:rsidRDefault="00FF45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B183F" w:rsidRPr="00FF458B" w:rsidRDefault="001B18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83F" w:rsidRPr="00FF458B" w:rsidRDefault="001B18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019" w:rsidRPr="00FF458B" w:rsidRDefault="00FF45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8B"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  <w:p w:rsidR="00FF458B" w:rsidRPr="00FF458B" w:rsidRDefault="00FF45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6019" w:rsidRPr="00BD228A" w:rsidRDefault="009D60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6019" w:rsidRPr="00BD228A" w:rsidRDefault="009D6019" w:rsidP="00F757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28A">
        <w:rPr>
          <w:rFonts w:ascii="Times New Roman" w:hAnsi="Times New Roman" w:cs="Times New Roman"/>
          <w:sz w:val="28"/>
          <w:szCs w:val="28"/>
        </w:rPr>
        <w:t xml:space="preserve">Несмотря на сложную экономическую ситуацию, объем </w:t>
      </w:r>
      <w:r w:rsidR="000936FF">
        <w:rPr>
          <w:rFonts w:ascii="Times New Roman" w:hAnsi="Times New Roman" w:cs="Times New Roman"/>
          <w:sz w:val="28"/>
          <w:szCs w:val="28"/>
        </w:rPr>
        <w:t>муниципального</w:t>
      </w:r>
      <w:r w:rsidRPr="00BD228A">
        <w:rPr>
          <w:rFonts w:ascii="Times New Roman" w:hAnsi="Times New Roman" w:cs="Times New Roman"/>
          <w:sz w:val="28"/>
          <w:szCs w:val="28"/>
        </w:rPr>
        <w:t xml:space="preserve"> </w:t>
      </w:r>
      <w:r w:rsidRPr="00BD228A">
        <w:rPr>
          <w:rFonts w:ascii="Times New Roman" w:hAnsi="Times New Roman" w:cs="Times New Roman"/>
          <w:sz w:val="28"/>
          <w:szCs w:val="28"/>
        </w:rPr>
        <w:lastRenderedPageBreak/>
        <w:t xml:space="preserve">долга и объем расходов на обслуживание </w:t>
      </w:r>
      <w:r w:rsidR="000936FF">
        <w:rPr>
          <w:rFonts w:ascii="Times New Roman" w:hAnsi="Times New Roman" w:cs="Times New Roman"/>
          <w:sz w:val="28"/>
          <w:szCs w:val="28"/>
        </w:rPr>
        <w:t>муниципального</w:t>
      </w:r>
      <w:r w:rsidRPr="00BD228A">
        <w:rPr>
          <w:rFonts w:ascii="Times New Roman" w:hAnsi="Times New Roman" w:cs="Times New Roman"/>
          <w:sz w:val="28"/>
          <w:szCs w:val="28"/>
        </w:rPr>
        <w:t xml:space="preserve"> долга находится в пределах рекомендуемых значений, что обусловлено проведением  взвешенной долговой политики в период 201</w:t>
      </w:r>
      <w:r w:rsidR="000936FF">
        <w:rPr>
          <w:rFonts w:ascii="Times New Roman" w:hAnsi="Times New Roman" w:cs="Times New Roman"/>
          <w:sz w:val="28"/>
          <w:szCs w:val="28"/>
        </w:rPr>
        <w:t>8</w:t>
      </w:r>
      <w:r w:rsidRPr="00BD228A">
        <w:rPr>
          <w:rFonts w:ascii="Times New Roman" w:hAnsi="Times New Roman" w:cs="Times New Roman"/>
          <w:sz w:val="28"/>
          <w:szCs w:val="28"/>
        </w:rPr>
        <w:t xml:space="preserve"> - 20</w:t>
      </w:r>
      <w:r w:rsidR="000936FF">
        <w:rPr>
          <w:rFonts w:ascii="Times New Roman" w:hAnsi="Times New Roman" w:cs="Times New Roman"/>
          <w:sz w:val="28"/>
          <w:szCs w:val="28"/>
        </w:rPr>
        <w:t>20</w:t>
      </w:r>
      <w:r w:rsidRPr="00BD228A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B21D0A" w:rsidRDefault="00B21D0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6019" w:rsidRPr="00BD228A" w:rsidRDefault="009D601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D228A">
        <w:rPr>
          <w:rFonts w:ascii="Times New Roman" w:hAnsi="Times New Roman" w:cs="Times New Roman"/>
          <w:sz w:val="28"/>
          <w:szCs w:val="28"/>
        </w:rPr>
        <w:t>III. Основные подходы, цели, задачи реализации</w:t>
      </w:r>
      <w:r w:rsidR="008E4D30">
        <w:rPr>
          <w:rFonts w:ascii="Times New Roman" w:hAnsi="Times New Roman" w:cs="Times New Roman"/>
          <w:sz w:val="28"/>
          <w:szCs w:val="28"/>
        </w:rPr>
        <w:t xml:space="preserve"> налоговой,</w:t>
      </w:r>
      <w:r w:rsidRPr="00BD228A">
        <w:rPr>
          <w:rFonts w:ascii="Times New Roman" w:hAnsi="Times New Roman" w:cs="Times New Roman"/>
          <w:sz w:val="28"/>
          <w:szCs w:val="28"/>
        </w:rPr>
        <w:t xml:space="preserve"> бюджетной</w:t>
      </w:r>
    </w:p>
    <w:p w:rsidR="009D6019" w:rsidRPr="00BD228A" w:rsidRDefault="009D60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228A">
        <w:rPr>
          <w:rFonts w:ascii="Times New Roman" w:hAnsi="Times New Roman" w:cs="Times New Roman"/>
          <w:sz w:val="28"/>
          <w:szCs w:val="28"/>
        </w:rPr>
        <w:t>и долговой политики</w:t>
      </w:r>
      <w:r w:rsidR="008C7E05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</w:p>
    <w:p w:rsidR="009D6019" w:rsidRPr="00BD228A" w:rsidRDefault="009D60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228A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9D6019" w:rsidRPr="00BD228A" w:rsidRDefault="009D60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196" w:rsidRDefault="009D6019" w:rsidP="008A4196">
      <w:pPr>
        <w:shd w:val="clear" w:color="auto" w:fill="FFFFFF"/>
        <w:ind w:left="45" w:right="17" w:firstLine="709"/>
        <w:jc w:val="both"/>
        <w:rPr>
          <w:sz w:val="28"/>
          <w:szCs w:val="28"/>
        </w:rPr>
      </w:pPr>
      <w:proofErr w:type="gramStart"/>
      <w:r w:rsidRPr="00BD228A">
        <w:rPr>
          <w:sz w:val="28"/>
          <w:szCs w:val="28"/>
        </w:rPr>
        <w:t>Цели и задачи реализации</w:t>
      </w:r>
      <w:r w:rsidR="00CE11DC">
        <w:rPr>
          <w:sz w:val="28"/>
          <w:szCs w:val="28"/>
        </w:rPr>
        <w:t xml:space="preserve"> </w:t>
      </w:r>
      <w:r w:rsidRPr="00BD228A">
        <w:rPr>
          <w:sz w:val="28"/>
          <w:szCs w:val="28"/>
        </w:rPr>
        <w:t>бюджетной</w:t>
      </w:r>
      <w:r w:rsidR="00CE11DC">
        <w:rPr>
          <w:sz w:val="28"/>
          <w:szCs w:val="28"/>
        </w:rPr>
        <w:t>, налоговой</w:t>
      </w:r>
      <w:r w:rsidR="00CE11DC" w:rsidRPr="00BD228A">
        <w:rPr>
          <w:sz w:val="28"/>
          <w:szCs w:val="28"/>
        </w:rPr>
        <w:t xml:space="preserve"> </w:t>
      </w:r>
      <w:r w:rsidR="00CE11DC">
        <w:rPr>
          <w:sz w:val="28"/>
          <w:szCs w:val="28"/>
        </w:rPr>
        <w:t>и долговой</w:t>
      </w:r>
      <w:r w:rsidRPr="00BD228A">
        <w:rPr>
          <w:sz w:val="28"/>
          <w:szCs w:val="28"/>
        </w:rPr>
        <w:t xml:space="preserve"> политики </w:t>
      </w:r>
      <w:r w:rsidR="006438E6">
        <w:rPr>
          <w:sz w:val="28"/>
          <w:szCs w:val="28"/>
        </w:rPr>
        <w:t>Минераловодского городского округа</w:t>
      </w:r>
      <w:r w:rsidRPr="00BD228A">
        <w:rPr>
          <w:sz w:val="28"/>
          <w:szCs w:val="28"/>
        </w:rPr>
        <w:t xml:space="preserve"> на долгосрочный период  направлены на достижение общей цели - обеспечение долгосрочной сбалансированности и устойчивости</w:t>
      </w:r>
      <w:r w:rsidR="006438E6">
        <w:rPr>
          <w:sz w:val="28"/>
          <w:szCs w:val="28"/>
        </w:rPr>
        <w:t xml:space="preserve"> местного</w:t>
      </w:r>
      <w:r w:rsidRPr="00BD228A">
        <w:rPr>
          <w:sz w:val="28"/>
          <w:szCs w:val="28"/>
        </w:rPr>
        <w:t xml:space="preserve"> бюджет</w:t>
      </w:r>
      <w:r w:rsidR="006438E6">
        <w:rPr>
          <w:sz w:val="28"/>
          <w:szCs w:val="28"/>
        </w:rPr>
        <w:t>а</w:t>
      </w:r>
      <w:r w:rsidR="008A4196">
        <w:rPr>
          <w:sz w:val="28"/>
          <w:szCs w:val="28"/>
        </w:rPr>
        <w:t>, на формирование структуры расходов местного бюджета в соответствии с приоритетом достижения национальных целей развития на долгосрочный период посредством участия в реализации  национальных (региональных) проектов.</w:t>
      </w:r>
      <w:proofErr w:type="gramEnd"/>
    </w:p>
    <w:p w:rsidR="009C013D" w:rsidRDefault="009C013D" w:rsidP="009C01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в области налоговой политики являются:</w:t>
      </w:r>
    </w:p>
    <w:p w:rsidR="009C013D" w:rsidRPr="009C013D" w:rsidRDefault="009C013D" w:rsidP="009C013D">
      <w:pPr>
        <w:tabs>
          <w:tab w:val="right" w:pos="426"/>
        </w:tabs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-</w:t>
      </w:r>
      <w:r w:rsidRPr="009C013D">
        <w:rPr>
          <w:rFonts w:ascii="Times New Roman CYR" w:hAnsi="Times New Roman CYR" w:cs="Times New Roman CYR"/>
          <w:color w:val="000000"/>
          <w:sz w:val="28"/>
          <w:szCs w:val="28"/>
        </w:rPr>
        <w:t>расширение налогового потенциала на основе роста предпринимательской и инвестиционной деятельности;</w:t>
      </w:r>
    </w:p>
    <w:p w:rsidR="009C013D" w:rsidRPr="009C013D" w:rsidRDefault="009C013D" w:rsidP="009C013D">
      <w:pPr>
        <w:tabs>
          <w:tab w:val="right" w:pos="426"/>
        </w:tabs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-</w:t>
      </w:r>
      <w:r w:rsidRPr="009C013D">
        <w:rPr>
          <w:rFonts w:ascii="Times New Roman CYR" w:hAnsi="Times New Roman CYR" w:cs="Times New Roman CYR"/>
          <w:color w:val="000000"/>
          <w:sz w:val="28"/>
          <w:szCs w:val="28"/>
        </w:rPr>
        <w:t>проведение оценки налоговых расходов;</w:t>
      </w:r>
    </w:p>
    <w:p w:rsidR="009C013D" w:rsidRPr="009C013D" w:rsidRDefault="009C013D" w:rsidP="009C013D">
      <w:pPr>
        <w:tabs>
          <w:tab w:val="right" w:pos="426"/>
        </w:tabs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-</w:t>
      </w:r>
      <w:r w:rsidRPr="009C013D">
        <w:rPr>
          <w:rFonts w:ascii="Times New Roman CYR" w:hAnsi="Times New Roman CYR" w:cs="Times New Roman CYR"/>
          <w:color w:val="000000"/>
          <w:sz w:val="28"/>
          <w:szCs w:val="28"/>
        </w:rPr>
        <w:t>повышение эффективности управления имущественным комплексом и земельными ресурсами;</w:t>
      </w:r>
    </w:p>
    <w:p w:rsidR="009C013D" w:rsidRPr="009C013D" w:rsidRDefault="009C013D" w:rsidP="009C013D">
      <w:pPr>
        <w:tabs>
          <w:tab w:val="right" w:pos="426"/>
        </w:tabs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-</w:t>
      </w:r>
      <w:r w:rsidRPr="009C013D">
        <w:rPr>
          <w:rFonts w:ascii="Times New Roman CYR" w:hAnsi="Times New Roman CYR" w:cs="Times New Roman CYR"/>
          <w:color w:val="000000"/>
          <w:sz w:val="28"/>
          <w:szCs w:val="28"/>
        </w:rPr>
        <w:t>повышение уровня собираемости платежей в бюджет и сокращение задолженности по их уплате;</w:t>
      </w:r>
    </w:p>
    <w:p w:rsidR="009C013D" w:rsidRPr="004A1B89" w:rsidRDefault="009C013D" w:rsidP="009C013D">
      <w:pPr>
        <w:tabs>
          <w:tab w:val="right" w:pos="426"/>
        </w:tabs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-</w:t>
      </w:r>
      <w:r w:rsidRPr="009C013D"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налогового администрирования, повышение ответственности администраторов доходов за эффективное прогнозирование, своевременность, полноту поступления и сокращение задолженности администрируемых платежей.</w:t>
      </w:r>
    </w:p>
    <w:p w:rsidR="005E4402" w:rsidRDefault="005E44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направлениями бюджетной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политики</w:t>
      </w:r>
      <w:r w:rsidR="006F3047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6F3047">
        <w:rPr>
          <w:rFonts w:ascii="Times New Roman" w:hAnsi="Times New Roman" w:cs="Times New Roman"/>
          <w:sz w:val="28"/>
          <w:szCs w:val="28"/>
        </w:rPr>
        <w:t xml:space="preserve"> долгосрочный период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90294" w:rsidRDefault="00690294" w:rsidP="00690294">
      <w:pPr>
        <w:shd w:val="clear" w:color="auto" w:fill="FFFFFF"/>
        <w:spacing w:line="317" w:lineRule="exact"/>
        <w:ind w:left="38" w:right="38" w:firstLine="54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5145" w:rsidRPr="004A1B89">
        <w:rPr>
          <w:sz w:val="28"/>
          <w:szCs w:val="28"/>
        </w:rPr>
        <w:t>повышение эффективности реализации муниципальных программ</w:t>
      </w:r>
      <w:r w:rsidR="00B65145">
        <w:rPr>
          <w:sz w:val="28"/>
          <w:szCs w:val="28"/>
        </w:rPr>
        <w:t xml:space="preserve">, </w:t>
      </w:r>
      <w:r>
        <w:rPr>
          <w:sz w:val="28"/>
          <w:szCs w:val="28"/>
        </w:rPr>
        <w:t>достижение целей, показателей и результатов муниципальных программ Минераловодского городского округа в рамках реализации национальных (региональных) проектов;</w:t>
      </w:r>
    </w:p>
    <w:p w:rsidR="00B65145" w:rsidRDefault="00B65145" w:rsidP="00690294">
      <w:pPr>
        <w:shd w:val="clear" w:color="auto" w:fill="FFFFFF"/>
        <w:spacing w:line="317" w:lineRule="exact"/>
        <w:ind w:left="38" w:right="38" w:firstLine="54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A1B89">
        <w:rPr>
          <w:sz w:val="28"/>
          <w:szCs w:val="28"/>
        </w:rPr>
        <w:t>повышение эффективности и результативности использования имеющихся инструментов программно-целевого управления</w:t>
      </w:r>
      <w:r>
        <w:rPr>
          <w:sz w:val="28"/>
          <w:szCs w:val="28"/>
        </w:rPr>
        <w:t>;</w:t>
      </w:r>
    </w:p>
    <w:p w:rsidR="008A4196" w:rsidRDefault="008A4196" w:rsidP="00690294">
      <w:pPr>
        <w:shd w:val="clear" w:color="auto" w:fill="FFFFFF"/>
        <w:spacing w:line="317" w:lineRule="exact"/>
        <w:ind w:left="38" w:right="38" w:firstLine="54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A1B89">
        <w:rPr>
          <w:sz w:val="28"/>
          <w:szCs w:val="28"/>
        </w:rPr>
        <w:t>повышение качества муниципальных услуг</w:t>
      </w:r>
      <w:r>
        <w:rPr>
          <w:sz w:val="28"/>
          <w:szCs w:val="28"/>
        </w:rPr>
        <w:t xml:space="preserve"> (работ);</w:t>
      </w:r>
    </w:p>
    <w:p w:rsidR="00690294" w:rsidRDefault="00690294" w:rsidP="00690294">
      <w:pPr>
        <w:shd w:val="clear" w:color="auto" w:fill="FFFFFF"/>
        <w:spacing w:line="317" w:lineRule="exact"/>
        <w:ind w:left="38" w:right="38" w:firstLine="547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37767C">
        <w:rPr>
          <w:sz w:val="28"/>
          <w:szCs w:val="28"/>
        </w:rPr>
        <w:t>птимизация бюджетных расходов с одновременным определением их приоритетности и повышение эффективности использования финансовых ресурсов</w:t>
      </w:r>
      <w:r>
        <w:rPr>
          <w:sz w:val="28"/>
          <w:szCs w:val="28"/>
        </w:rPr>
        <w:t>;</w:t>
      </w:r>
    </w:p>
    <w:p w:rsidR="00690294" w:rsidRDefault="00690294" w:rsidP="00690294">
      <w:pPr>
        <w:shd w:val="clear" w:color="auto" w:fill="FFFFFF"/>
        <w:spacing w:line="326" w:lineRule="exact"/>
        <w:ind w:firstLine="557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4A1B89">
        <w:rPr>
          <w:sz w:val="28"/>
          <w:szCs w:val="28"/>
        </w:rPr>
        <w:t xml:space="preserve">беспечение открытости </w:t>
      </w:r>
      <w:r>
        <w:rPr>
          <w:sz w:val="28"/>
          <w:szCs w:val="28"/>
        </w:rPr>
        <w:t>и прозрачности  бюджетного процесса, доступности  информации о муниципальных финансах;</w:t>
      </w:r>
    </w:p>
    <w:p w:rsidR="00B65145" w:rsidRDefault="00B65145" w:rsidP="00690294">
      <w:pPr>
        <w:shd w:val="clear" w:color="auto" w:fill="FFFFFF"/>
        <w:spacing w:line="326" w:lineRule="exact"/>
        <w:ind w:firstLine="55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44A0C">
        <w:rPr>
          <w:sz w:val="28"/>
          <w:szCs w:val="28"/>
        </w:rPr>
        <w:t>развитие информационных технологий в сфере управления финансами</w:t>
      </w:r>
      <w:r>
        <w:rPr>
          <w:sz w:val="28"/>
          <w:szCs w:val="28"/>
        </w:rPr>
        <w:t xml:space="preserve"> с учетом новых требований к качеству финансовой деятельности участников бюджетного процесса Минераловодского городского округа.</w:t>
      </w:r>
    </w:p>
    <w:p w:rsidR="00761C91" w:rsidRPr="001742B6" w:rsidRDefault="00761C91" w:rsidP="00761C91">
      <w:pPr>
        <w:shd w:val="clear" w:color="auto" w:fill="FFFFFF"/>
        <w:spacing w:line="317" w:lineRule="exact"/>
        <w:ind w:left="58" w:firstLine="49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Основными </w:t>
      </w:r>
      <w:r w:rsidRPr="001742B6">
        <w:rPr>
          <w:sz w:val="28"/>
          <w:szCs w:val="28"/>
        </w:rPr>
        <w:t>цел</w:t>
      </w:r>
      <w:r>
        <w:rPr>
          <w:sz w:val="28"/>
          <w:szCs w:val="28"/>
        </w:rPr>
        <w:t>ями</w:t>
      </w:r>
      <w:r w:rsidRPr="001742B6">
        <w:rPr>
          <w:sz w:val="28"/>
          <w:szCs w:val="28"/>
        </w:rPr>
        <w:t xml:space="preserve"> долговой политики</w:t>
      </w:r>
      <w:r w:rsidR="00205EA3">
        <w:rPr>
          <w:sz w:val="28"/>
          <w:szCs w:val="28"/>
        </w:rPr>
        <w:t xml:space="preserve"> Минераловодского</w:t>
      </w:r>
      <w:r w:rsidRPr="001742B6">
        <w:rPr>
          <w:sz w:val="28"/>
          <w:szCs w:val="28"/>
        </w:rPr>
        <w:t xml:space="preserve"> округа явля</w:t>
      </w:r>
      <w:r>
        <w:rPr>
          <w:sz w:val="28"/>
          <w:szCs w:val="28"/>
        </w:rPr>
        <w:t>ю</w:t>
      </w:r>
      <w:r w:rsidRPr="001742B6">
        <w:rPr>
          <w:sz w:val="28"/>
          <w:szCs w:val="28"/>
        </w:rPr>
        <w:t>тся недопущение рисков возникновения кризисных ситуаций при исполнении местного бюджета, поддержание</w:t>
      </w:r>
      <w:r>
        <w:rPr>
          <w:sz w:val="28"/>
          <w:szCs w:val="28"/>
        </w:rPr>
        <w:t xml:space="preserve"> </w:t>
      </w:r>
      <w:r w:rsidRPr="001742B6">
        <w:rPr>
          <w:sz w:val="28"/>
          <w:szCs w:val="28"/>
        </w:rPr>
        <w:t xml:space="preserve">размера и структуры муниципального долга в объеме, обеспечивающем возможность гарантированного выполнения долговых обязательств в полном объеме и в установленные сроки, минимизация расходов </w:t>
      </w:r>
      <w:r>
        <w:rPr>
          <w:sz w:val="28"/>
          <w:szCs w:val="28"/>
        </w:rPr>
        <w:t xml:space="preserve">местного бюджета </w:t>
      </w:r>
      <w:r w:rsidRPr="001742B6">
        <w:rPr>
          <w:sz w:val="28"/>
          <w:szCs w:val="28"/>
        </w:rPr>
        <w:t xml:space="preserve">на обслуживание муниципального долга и сохранение объема </w:t>
      </w:r>
      <w:r>
        <w:rPr>
          <w:sz w:val="28"/>
          <w:szCs w:val="28"/>
        </w:rPr>
        <w:t>муниципального долга</w:t>
      </w:r>
      <w:r w:rsidRPr="001742B6">
        <w:rPr>
          <w:sz w:val="28"/>
          <w:szCs w:val="28"/>
        </w:rPr>
        <w:t xml:space="preserve"> на безопасном уровне с учетом всех возможных рисков.</w:t>
      </w:r>
      <w:proofErr w:type="gramEnd"/>
    </w:p>
    <w:p w:rsidR="00761C91" w:rsidRDefault="00761C91" w:rsidP="00761C91">
      <w:pPr>
        <w:shd w:val="clear" w:color="auto" w:fill="FFFFFF"/>
        <w:spacing w:line="317" w:lineRule="exact"/>
        <w:ind w:left="10" w:right="19" w:firstLine="643"/>
        <w:jc w:val="both"/>
        <w:rPr>
          <w:sz w:val="28"/>
          <w:szCs w:val="28"/>
        </w:rPr>
      </w:pPr>
      <w:r w:rsidRPr="001742B6">
        <w:rPr>
          <w:sz w:val="28"/>
          <w:szCs w:val="28"/>
        </w:rPr>
        <w:t>Главн</w:t>
      </w:r>
      <w:r>
        <w:rPr>
          <w:sz w:val="28"/>
          <w:szCs w:val="28"/>
        </w:rPr>
        <w:t>ыми</w:t>
      </w:r>
      <w:r w:rsidRPr="001742B6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ами</w:t>
      </w:r>
      <w:r w:rsidRPr="001742B6">
        <w:rPr>
          <w:sz w:val="28"/>
          <w:szCs w:val="28"/>
        </w:rPr>
        <w:t xml:space="preserve"> долговой политики округа явля</w:t>
      </w:r>
      <w:r>
        <w:rPr>
          <w:sz w:val="28"/>
          <w:szCs w:val="28"/>
        </w:rPr>
        <w:t>ю</w:t>
      </w:r>
      <w:r w:rsidRPr="001742B6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761C91" w:rsidRDefault="0006552F" w:rsidP="00761C91">
      <w:pPr>
        <w:shd w:val="clear" w:color="auto" w:fill="FFFFFF"/>
        <w:spacing w:line="317" w:lineRule="exact"/>
        <w:ind w:left="10" w:right="19" w:firstLine="64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61C91" w:rsidRPr="001742B6">
        <w:rPr>
          <w:sz w:val="28"/>
          <w:szCs w:val="28"/>
        </w:rPr>
        <w:t>осуществл</w:t>
      </w:r>
      <w:r w:rsidR="00761C91">
        <w:rPr>
          <w:sz w:val="28"/>
          <w:szCs w:val="28"/>
        </w:rPr>
        <w:t>ение</w:t>
      </w:r>
      <w:r w:rsidR="00761C91" w:rsidRPr="001742B6">
        <w:rPr>
          <w:sz w:val="28"/>
          <w:szCs w:val="28"/>
        </w:rPr>
        <w:t xml:space="preserve"> заимствовани</w:t>
      </w:r>
      <w:r w:rsidR="00761C91">
        <w:rPr>
          <w:sz w:val="28"/>
          <w:szCs w:val="28"/>
        </w:rPr>
        <w:t>й</w:t>
      </w:r>
      <w:r w:rsidR="00761C91" w:rsidRPr="001742B6">
        <w:rPr>
          <w:sz w:val="28"/>
          <w:szCs w:val="28"/>
        </w:rPr>
        <w:t xml:space="preserve"> в объемах, необходимых для решения </w:t>
      </w:r>
      <w:r w:rsidR="00761C91">
        <w:rPr>
          <w:sz w:val="28"/>
          <w:szCs w:val="28"/>
        </w:rPr>
        <w:t>вопросов местного значения округа</w:t>
      </w:r>
      <w:r w:rsidR="00761C91" w:rsidRPr="001742B6">
        <w:rPr>
          <w:sz w:val="28"/>
          <w:szCs w:val="28"/>
        </w:rPr>
        <w:t xml:space="preserve">, </w:t>
      </w:r>
      <w:r w:rsidR="00761C91">
        <w:rPr>
          <w:sz w:val="28"/>
          <w:szCs w:val="28"/>
        </w:rPr>
        <w:t xml:space="preserve">на </w:t>
      </w:r>
      <w:r w:rsidR="00761C91" w:rsidRPr="001742B6">
        <w:rPr>
          <w:sz w:val="28"/>
          <w:szCs w:val="28"/>
        </w:rPr>
        <w:t>приемлемых</w:t>
      </w:r>
      <w:r w:rsidR="00761C91">
        <w:rPr>
          <w:sz w:val="28"/>
          <w:szCs w:val="28"/>
        </w:rPr>
        <w:t xml:space="preserve"> </w:t>
      </w:r>
      <w:r w:rsidR="00761C91" w:rsidRPr="001742B6">
        <w:rPr>
          <w:sz w:val="28"/>
          <w:szCs w:val="28"/>
        </w:rPr>
        <w:t>условиях для муниципального образования</w:t>
      </w:r>
      <w:r w:rsidR="00761C91">
        <w:rPr>
          <w:sz w:val="28"/>
          <w:szCs w:val="28"/>
        </w:rPr>
        <w:t>;</w:t>
      </w:r>
    </w:p>
    <w:p w:rsidR="00761C91" w:rsidRDefault="0006552F" w:rsidP="00761C91">
      <w:pPr>
        <w:shd w:val="clear" w:color="auto" w:fill="FFFFFF"/>
        <w:spacing w:line="317" w:lineRule="exact"/>
        <w:ind w:left="10" w:right="19" w:firstLine="64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61C91">
        <w:rPr>
          <w:sz w:val="28"/>
          <w:szCs w:val="28"/>
        </w:rPr>
        <w:t>обеспечение доли объема муниципального долга в объеме доходов местного бюджета без учета безвозмездных поступлений на уровне  не более 35,0 процентов.</w:t>
      </w:r>
    </w:p>
    <w:p w:rsidR="00761C91" w:rsidRDefault="00761C91" w:rsidP="00761C91">
      <w:pPr>
        <w:shd w:val="clear" w:color="auto" w:fill="FFFFFF"/>
        <w:spacing w:line="317" w:lineRule="exact"/>
        <w:ind w:left="29" w:right="19" w:firstLine="557"/>
        <w:jc w:val="both"/>
        <w:rPr>
          <w:sz w:val="28"/>
          <w:szCs w:val="28"/>
        </w:rPr>
      </w:pPr>
      <w:r>
        <w:rPr>
          <w:sz w:val="28"/>
          <w:szCs w:val="28"/>
        </w:rPr>
        <w:t>Решению этих задач</w:t>
      </w:r>
      <w:r w:rsidRPr="001742B6">
        <w:rPr>
          <w:sz w:val="28"/>
          <w:szCs w:val="28"/>
        </w:rPr>
        <w:t xml:space="preserve"> должна способствовать реализация следующих направлений:</w:t>
      </w:r>
    </w:p>
    <w:p w:rsidR="00761C91" w:rsidRPr="001742B6" w:rsidRDefault="00761C91" w:rsidP="00761C91">
      <w:pPr>
        <w:shd w:val="clear" w:color="auto" w:fill="FFFFFF"/>
        <w:spacing w:line="317" w:lineRule="exact"/>
        <w:ind w:left="10" w:right="19" w:firstLine="64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42B6">
        <w:rPr>
          <w:sz w:val="28"/>
          <w:szCs w:val="28"/>
        </w:rPr>
        <w:t>проведени</w:t>
      </w:r>
      <w:r>
        <w:rPr>
          <w:sz w:val="28"/>
          <w:szCs w:val="28"/>
        </w:rPr>
        <w:t>е</w:t>
      </w:r>
      <w:r w:rsidRPr="001742B6">
        <w:rPr>
          <w:sz w:val="28"/>
          <w:szCs w:val="28"/>
        </w:rPr>
        <w:t xml:space="preserve"> мероприятий, направленных на рост доходной части местного бюджета;</w:t>
      </w:r>
    </w:p>
    <w:p w:rsidR="00761C91" w:rsidRPr="001742B6" w:rsidRDefault="00761C91" w:rsidP="00761C91">
      <w:pPr>
        <w:shd w:val="clear" w:color="auto" w:fill="FFFFFF"/>
        <w:spacing w:line="317" w:lineRule="exact"/>
        <w:ind w:left="10" w:right="19" w:firstLine="643"/>
        <w:jc w:val="both"/>
        <w:rPr>
          <w:sz w:val="28"/>
          <w:szCs w:val="28"/>
        </w:rPr>
      </w:pPr>
      <w:r w:rsidRPr="001742B6">
        <w:rPr>
          <w:sz w:val="28"/>
          <w:szCs w:val="28"/>
        </w:rPr>
        <w:t>- оптимизаци</w:t>
      </w:r>
      <w:r>
        <w:rPr>
          <w:sz w:val="28"/>
          <w:szCs w:val="28"/>
        </w:rPr>
        <w:t>я</w:t>
      </w:r>
      <w:r w:rsidRPr="001742B6">
        <w:rPr>
          <w:sz w:val="28"/>
          <w:szCs w:val="28"/>
        </w:rPr>
        <w:t xml:space="preserve"> расходной части местного бюджета;</w:t>
      </w:r>
    </w:p>
    <w:p w:rsidR="00761C91" w:rsidRDefault="00625964" w:rsidP="00761C91">
      <w:pPr>
        <w:shd w:val="clear" w:color="auto" w:fill="FFFFFF"/>
        <w:spacing w:line="317" w:lineRule="exact"/>
        <w:ind w:left="29" w:right="19" w:firstLine="5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1C91" w:rsidRPr="001742B6">
        <w:rPr>
          <w:sz w:val="28"/>
          <w:szCs w:val="28"/>
        </w:rPr>
        <w:t>- осуществлени</w:t>
      </w:r>
      <w:r w:rsidR="00761C91">
        <w:rPr>
          <w:sz w:val="28"/>
          <w:szCs w:val="28"/>
        </w:rPr>
        <w:t>е</w:t>
      </w:r>
      <w:r w:rsidR="00761C91" w:rsidRPr="001742B6">
        <w:rPr>
          <w:sz w:val="28"/>
          <w:szCs w:val="28"/>
        </w:rPr>
        <w:t xml:space="preserve"> мониторинга использования бюджетных ассигнований получателями средств местного бюджета в целях своевременного принятия решения о сокращении невостребованных бюджетных ассигнований</w:t>
      </w:r>
      <w:r w:rsidR="00761C91">
        <w:rPr>
          <w:sz w:val="28"/>
          <w:szCs w:val="28"/>
        </w:rPr>
        <w:t xml:space="preserve"> и уменьшения объема заимствований при исполнении местного бюджета;</w:t>
      </w:r>
    </w:p>
    <w:p w:rsidR="00C2696B" w:rsidRDefault="00761C91" w:rsidP="00C2696B">
      <w:pPr>
        <w:shd w:val="clear" w:color="auto" w:fill="FFFFFF"/>
        <w:spacing w:line="317" w:lineRule="exact"/>
        <w:ind w:left="29" w:right="19" w:firstLine="557"/>
        <w:jc w:val="both"/>
        <w:rPr>
          <w:sz w:val="28"/>
          <w:szCs w:val="28"/>
        </w:rPr>
      </w:pPr>
      <w:r>
        <w:rPr>
          <w:sz w:val="28"/>
          <w:szCs w:val="28"/>
        </w:rPr>
        <w:t>-м</w:t>
      </w:r>
      <w:r w:rsidRPr="001742B6">
        <w:rPr>
          <w:sz w:val="28"/>
          <w:szCs w:val="28"/>
        </w:rPr>
        <w:t xml:space="preserve">инимизация </w:t>
      </w:r>
      <w:r>
        <w:rPr>
          <w:sz w:val="28"/>
          <w:szCs w:val="28"/>
        </w:rPr>
        <w:t>расходов по о</w:t>
      </w:r>
      <w:r w:rsidRPr="001742B6">
        <w:rPr>
          <w:sz w:val="28"/>
          <w:szCs w:val="28"/>
        </w:rPr>
        <w:t>бслуживани</w:t>
      </w:r>
      <w:r>
        <w:rPr>
          <w:sz w:val="28"/>
          <w:szCs w:val="28"/>
        </w:rPr>
        <w:t>ю</w:t>
      </w:r>
      <w:r w:rsidRPr="001742B6">
        <w:rPr>
          <w:sz w:val="28"/>
          <w:szCs w:val="28"/>
        </w:rPr>
        <w:t xml:space="preserve"> муниципального долга </w:t>
      </w:r>
      <w:r>
        <w:rPr>
          <w:sz w:val="28"/>
          <w:szCs w:val="28"/>
        </w:rPr>
        <w:t>за счет</w:t>
      </w:r>
      <w:r w:rsidRPr="001742B6">
        <w:rPr>
          <w:sz w:val="28"/>
          <w:szCs w:val="28"/>
        </w:rPr>
        <w:t xml:space="preserve"> рефинансирования долговых обязательств Минераловодского городского округа </w:t>
      </w:r>
      <w:r w:rsidR="00205EA3">
        <w:rPr>
          <w:sz w:val="28"/>
          <w:szCs w:val="28"/>
        </w:rPr>
        <w:t>под более</w:t>
      </w:r>
      <w:r w:rsidRPr="001742B6">
        <w:rPr>
          <w:sz w:val="28"/>
          <w:szCs w:val="28"/>
        </w:rPr>
        <w:t xml:space="preserve"> </w:t>
      </w:r>
      <w:r w:rsidR="00205EA3">
        <w:rPr>
          <w:sz w:val="28"/>
          <w:szCs w:val="28"/>
        </w:rPr>
        <w:t>низкий</w:t>
      </w:r>
      <w:r w:rsidRPr="001742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 </w:t>
      </w:r>
      <w:r w:rsidRPr="001742B6">
        <w:rPr>
          <w:sz w:val="28"/>
          <w:szCs w:val="28"/>
        </w:rPr>
        <w:t>процентных ставок за пользование заемными средствами.</w:t>
      </w:r>
    </w:p>
    <w:p w:rsidR="009D6019" w:rsidRPr="00BD228A" w:rsidRDefault="009D6019" w:rsidP="00C2696B">
      <w:pPr>
        <w:shd w:val="clear" w:color="auto" w:fill="FFFFFF"/>
        <w:spacing w:line="317" w:lineRule="exact"/>
        <w:ind w:left="29" w:right="19" w:firstLine="557"/>
        <w:jc w:val="both"/>
        <w:rPr>
          <w:sz w:val="28"/>
          <w:szCs w:val="28"/>
        </w:rPr>
      </w:pPr>
      <w:proofErr w:type="gramStart"/>
      <w:r w:rsidRPr="00BD228A">
        <w:rPr>
          <w:sz w:val="28"/>
          <w:szCs w:val="28"/>
        </w:rPr>
        <w:t>Исходя из необходимости решения перечисленных задач осуществлен</w:t>
      </w:r>
      <w:proofErr w:type="gramEnd"/>
      <w:r w:rsidRPr="00BD228A">
        <w:rPr>
          <w:sz w:val="28"/>
          <w:szCs w:val="28"/>
        </w:rPr>
        <w:t xml:space="preserve"> </w:t>
      </w:r>
      <w:r w:rsidRPr="00597304">
        <w:rPr>
          <w:sz w:val="28"/>
          <w:szCs w:val="28"/>
        </w:rPr>
        <w:t>прогноз</w:t>
      </w:r>
      <w:r w:rsidRPr="00BD228A">
        <w:rPr>
          <w:sz w:val="28"/>
          <w:szCs w:val="28"/>
        </w:rPr>
        <w:t xml:space="preserve"> основных характеристик </w:t>
      </w:r>
      <w:r w:rsidR="005E4402">
        <w:rPr>
          <w:sz w:val="28"/>
          <w:szCs w:val="28"/>
        </w:rPr>
        <w:t>местного</w:t>
      </w:r>
      <w:r w:rsidRPr="00BD228A">
        <w:rPr>
          <w:sz w:val="28"/>
          <w:szCs w:val="28"/>
        </w:rPr>
        <w:t xml:space="preserve"> бюджета на долгосрочный период, представленный в приложении 1 к бюджетному прогнозу, а также определены показатели финансового обеспечения </w:t>
      </w:r>
      <w:r w:rsidR="005E4402">
        <w:rPr>
          <w:sz w:val="28"/>
          <w:szCs w:val="28"/>
        </w:rPr>
        <w:t>муниципальных</w:t>
      </w:r>
      <w:r w:rsidRPr="00BD228A">
        <w:rPr>
          <w:sz w:val="28"/>
          <w:szCs w:val="28"/>
        </w:rPr>
        <w:t xml:space="preserve"> программ </w:t>
      </w:r>
      <w:r w:rsidR="005E4402">
        <w:rPr>
          <w:sz w:val="28"/>
          <w:szCs w:val="28"/>
        </w:rPr>
        <w:t>Минераловодского городского округа</w:t>
      </w:r>
      <w:r w:rsidRPr="00BD228A">
        <w:rPr>
          <w:sz w:val="28"/>
          <w:szCs w:val="28"/>
        </w:rPr>
        <w:t xml:space="preserve"> на период их действия, представленные в приложении 2 к бюджетному прогнозу.</w:t>
      </w:r>
    </w:p>
    <w:p w:rsidR="00724D43" w:rsidRDefault="009D6019" w:rsidP="00724D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D43">
        <w:rPr>
          <w:rFonts w:ascii="Times New Roman" w:hAnsi="Times New Roman" w:cs="Times New Roman"/>
          <w:sz w:val="28"/>
          <w:szCs w:val="28"/>
        </w:rPr>
        <w:t xml:space="preserve">При определении основных характеристик </w:t>
      </w:r>
      <w:r w:rsidR="005E4402" w:rsidRPr="00724D43">
        <w:rPr>
          <w:rFonts w:ascii="Times New Roman" w:hAnsi="Times New Roman" w:cs="Times New Roman"/>
          <w:sz w:val="28"/>
          <w:szCs w:val="28"/>
        </w:rPr>
        <w:t>местного</w:t>
      </w:r>
      <w:r w:rsidRPr="00724D43">
        <w:rPr>
          <w:rFonts w:ascii="Times New Roman" w:hAnsi="Times New Roman" w:cs="Times New Roman"/>
          <w:sz w:val="28"/>
          <w:szCs w:val="28"/>
        </w:rPr>
        <w:t xml:space="preserve"> бюджета общий объем доходов в долгосрочной перспективе определен исходя из прогноза темп</w:t>
      </w:r>
      <w:r w:rsidR="00724D43">
        <w:rPr>
          <w:rFonts w:ascii="Times New Roman" w:hAnsi="Times New Roman" w:cs="Times New Roman"/>
          <w:sz w:val="28"/>
          <w:szCs w:val="28"/>
        </w:rPr>
        <w:t>ов</w:t>
      </w:r>
      <w:r w:rsidRPr="00724D43">
        <w:rPr>
          <w:rFonts w:ascii="Times New Roman" w:hAnsi="Times New Roman" w:cs="Times New Roman"/>
          <w:sz w:val="28"/>
          <w:szCs w:val="28"/>
        </w:rPr>
        <w:t xml:space="preserve"> роста налоговых и неналоговых доходов </w:t>
      </w:r>
      <w:r w:rsidR="005E4402" w:rsidRPr="00724D43">
        <w:rPr>
          <w:rFonts w:ascii="Times New Roman" w:hAnsi="Times New Roman" w:cs="Times New Roman"/>
          <w:sz w:val="28"/>
          <w:szCs w:val="28"/>
        </w:rPr>
        <w:t>местного</w:t>
      </w:r>
      <w:r w:rsidRPr="00724D43">
        <w:rPr>
          <w:rFonts w:ascii="Times New Roman" w:hAnsi="Times New Roman" w:cs="Times New Roman"/>
          <w:sz w:val="28"/>
          <w:szCs w:val="28"/>
        </w:rPr>
        <w:t xml:space="preserve"> бюджета, с учетом прогнозируемого снижения объемов </w:t>
      </w:r>
      <w:r w:rsidR="00724D43" w:rsidRPr="00724D43">
        <w:rPr>
          <w:rFonts w:ascii="Times New Roman" w:hAnsi="Times New Roman" w:cs="Times New Roman"/>
          <w:sz w:val="28"/>
          <w:szCs w:val="28"/>
        </w:rPr>
        <w:t>финансовой помощи</w:t>
      </w:r>
      <w:r w:rsidRPr="00724D43">
        <w:rPr>
          <w:rFonts w:ascii="Times New Roman" w:hAnsi="Times New Roman" w:cs="Times New Roman"/>
          <w:sz w:val="28"/>
          <w:szCs w:val="28"/>
        </w:rPr>
        <w:t xml:space="preserve"> из </w:t>
      </w:r>
      <w:r w:rsidR="005E4402" w:rsidRPr="00724D43">
        <w:rPr>
          <w:rFonts w:ascii="Times New Roman" w:hAnsi="Times New Roman" w:cs="Times New Roman"/>
          <w:sz w:val="28"/>
          <w:szCs w:val="28"/>
        </w:rPr>
        <w:t>краевого</w:t>
      </w:r>
      <w:r w:rsidRPr="00724D43">
        <w:rPr>
          <w:rFonts w:ascii="Times New Roman" w:hAnsi="Times New Roman" w:cs="Times New Roman"/>
          <w:sz w:val="28"/>
          <w:szCs w:val="28"/>
        </w:rPr>
        <w:t xml:space="preserve"> бюджета, пропорционального увеличению налогового потенциала </w:t>
      </w:r>
      <w:r w:rsidR="005E4402" w:rsidRPr="00724D43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724D43">
        <w:rPr>
          <w:rFonts w:ascii="Times New Roman" w:hAnsi="Times New Roman" w:cs="Times New Roman"/>
          <w:sz w:val="28"/>
          <w:szCs w:val="28"/>
        </w:rPr>
        <w:t>.</w:t>
      </w:r>
    </w:p>
    <w:p w:rsidR="009D6019" w:rsidRPr="00BD228A" w:rsidRDefault="009D6019" w:rsidP="00724D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D43">
        <w:rPr>
          <w:rFonts w:ascii="Times New Roman" w:hAnsi="Times New Roman" w:cs="Times New Roman"/>
          <w:sz w:val="28"/>
          <w:szCs w:val="28"/>
        </w:rPr>
        <w:t xml:space="preserve">Общий объем расходов </w:t>
      </w:r>
      <w:r w:rsidR="005E4402" w:rsidRPr="00724D43">
        <w:rPr>
          <w:rFonts w:ascii="Times New Roman" w:hAnsi="Times New Roman" w:cs="Times New Roman"/>
          <w:sz w:val="28"/>
          <w:szCs w:val="28"/>
        </w:rPr>
        <w:t>местного</w:t>
      </w:r>
      <w:r w:rsidRPr="00724D43">
        <w:rPr>
          <w:rFonts w:ascii="Times New Roman" w:hAnsi="Times New Roman" w:cs="Times New Roman"/>
          <w:sz w:val="28"/>
          <w:szCs w:val="28"/>
        </w:rPr>
        <w:t xml:space="preserve"> бюджета, объем </w:t>
      </w:r>
      <w:r w:rsidR="005E4402" w:rsidRPr="00724D43">
        <w:rPr>
          <w:rFonts w:ascii="Times New Roman" w:hAnsi="Times New Roman" w:cs="Times New Roman"/>
          <w:sz w:val="28"/>
          <w:szCs w:val="28"/>
        </w:rPr>
        <w:t>муниципального</w:t>
      </w:r>
      <w:r w:rsidRPr="00724D43">
        <w:rPr>
          <w:rFonts w:ascii="Times New Roman" w:hAnsi="Times New Roman" w:cs="Times New Roman"/>
          <w:sz w:val="28"/>
          <w:szCs w:val="28"/>
        </w:rPr>
        <w:t xml:space="preserve"> долга и объем дефицита (профицита) </w:t>
      </w:r>
      <w:r w:rsidR="005E4402" w:rsidRPr="00724D43">
        <w:rPr>
          <w:rFonts w:ascii="Times New Roman" w:hAnsi="Times New Roman" w:cs="Times New Roman"/>
          <w:sz w:val="28"/>
          <w:szCs w:val="28"/>
        </w:rPr>
        <w:t>местного</w:t>
      </w:r>
      <w:r w:rsidRPr="00724D43">
        <w:rPr>
          <w:rFonts w:ascii="Times New Roman" w:hAnsi="Times New Roman" w:cs="Times New Roman"/>
          <w:sz w:val="28"/>
          <w:szCs w:val="28"/>
        </w:rPr>
        <w:t xml:space="preserve"> бюджета определены исходя из прогнозируемого общего объема доходов </w:t>
      </w:r>
      <w:r w:rsidR="005E4402" w:rsidRPr="00724D43">
        <w:rPr>
          <w:rFonts w:ascii="Times New Roman" w:hAnsi="Times New Roman" w:cs="Times New Roman"/>
          <w:sz w:val="28"/>
          <w:szCs w:val="28"/>
        </w:rPr>
        <w:t>местного</w:t>
      </w:r>
      <w:r w:rsidRPr="00724D43">
        <w:rPr>
          <w:rFonts w:ascii="Times New Roman" w:hAnsi="Times New Roman" w:cs="Times New Roman"/>
          <w:sz w:val="28"/>
          <w:szCs w:val="28"/>
        </w:rPr>
        <w:t xml:space="preserve"> бюджета и необходимости </w:t>
      </w:r>
      <w:proofErr w:type="gramStart"/>
      <w:r w:rsidRPr="00724D43">
        <w:rPr>
          <w:rFonts w:ascii="Times New Roman" w:hAnsi="Times New Roman" w:cs="Times New Roman"/>
          <w:sz w:val="28"/>
          <w:szCs w:val="28"/>
        </w:rPr>
        <w:t xml:space="preserve">достижения целевых значений показателей долговой устойчивости </w:t>
      </w:r>
      <w:r w:rsidR="005E4402" w:rsidRPr="00724D43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proofErr w:type="gramEnd"/>
      <w:r w:rsidRPr="00724D43">
        <w:rPr>
          <w:rFonts w:ascii="Times New Roman" w:hAnsi="Times New Roman" w:cs="Times New Roman"/>
          <w:sz w:val="28"/>
          <w:szCs w:val="28"/>
        </w:rPr>
        <w:t xml:space="preserve"> на период до 20</w:t>
      </w:r>
      <w:r w:rsidR="007F013C" w:rsidRPr="00724D43">
        <w:rPr>
          <w:rFonts w:ascii="Times New Roman" w:hAnsi="Times New Roman" w:cs="Times New Roman"/>
          <w:sz w:val="28"/>
          <w:szCs w:val="28"/>
        </w:rPr>
        <w:t>28</w:t>
      </w:r>
      <w:r w:rsidRPr="00724D4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C7E05" w:rsidRDefault="008C7E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6019" w:rsidRPr="00BD228A" w:rsidRDefault="009D601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D228A">
        <w:rPr>
          <w:rFonts w:ascii="Times New Roman" w:hAnsi="Times New Roman" w:cs="Times New Roman"/>
          <w:sz w:val="28"/>
          <w:szCs w:val="28"/>
        </w:rPr>
        <w:t>IV. Риски реализации бюджетного прогноза,</w:t>
      </w:r>
      <w:r w:rsidR="00597304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BD228A">
        <w:rPr>
          <w:rFonts w:ascii="Times New Roman" w:hAnsi="Times New Roman" w:cs="Times New Roman"/>
          <w:sz w:val="28"/>
          <w:szCs w:val="28"/>
        </w:rPr>
        <w:t xml:space="preserve"> механизмы</w:t>
      </w:r>
    </w:p>
    <w:p w:rsidR="009D6019" w:rsidRPr="00BD228A" w:rsidRDefault="009D60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228A">
        <w:rPr>
          <w:rFonts w:ascii="Times New Roman" w:hAnsi="Times New Roman" w:cs="Times New Roman"/>
          <w:sz w:val="28"/>
          <w:szCs w:val="28"/>
        </w:rPr>
        <w:t>профилактики рисков реализации бюджетного прогноза</w:t>
      </w:r>
    </w:p>
    <w:p w:rsidR="009D6019" w:rsidRPr="00BD228A" w:rsidRDefault="009D60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05CA" w:rsidRDefault="00AD05CA" w:rsidP="00AD05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Реализация бюджетного прогноза сопряжена со следующими основными рисками, способными повлиять на достижение прогнозируемых значений показателей бюджетного прогноза:</w:t>
      </w:r>
    </w:p>
    <w:p w:rsidR="008C74D0" w:rsidRDefault="00AD05CA" w:rsidP="008C74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8C74D0">
        <w:rPr>
          <w:sz w:val="28"/>
          <w:szCs w:val="28"/>
        </w:rPr>
        <w:t>бюджетные и налоговые риски (изменение бюджетного и налогового законодательства Российской Федерации в период реализации бюджетного прогноза;</w:t>
      </w:r>
    </w:p>
    <w:p w:rsidR="008C74D0" w:rsidRDefault="008C74D0" w:rsidP="008C74D0">
      <w:pPr>
        <w:pStyle w:val="a9"/>
        <w:tabs>
          <w:tab w:val="left" w:pos="0"/>
        </w:tabs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A12303">
        <w:rPr>
          <w:rFonts w:ascii="Times New Roman" w:hAnsi="Times New Roman" w:cs="Times New Roman"/>
          <w:sz w:val="28"/>
          <w:szCs w:val="28"/>
        </w:rPr>
        <w:t>макроэкономические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03">
        <w:rPr>
          <w:rFonts w:ascii="Times New Roman" w:hAnsi="Times New Roman" w:cs="Times New Roman"/>
          <w:sz w:val="28"/>
          <w:szCs w:val="28"/>
        </w:rPr>
        <w:t>риски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303">
        <w:rPr>
          <w:rFonts w:ascii="Times New Roman" w:hAnsi="Times New Roman" w:cs="Times New Roman"/>
          <w:sz w:val="28"/>
          <w:szCs w:val="28"/>
        </w:rPr>
        <w:t>(</w:t>
      </w:r>
      <w:r w:rsidRPr="00A12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(ухудшение) общеэкономической ситуации; инфляция (превышение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A12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2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недостижение</w:t>
      </w:r>
      <w:proofErr w:type="spellEnd"/>
      <w:r w:rsidRPr="00A12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прогнозируемого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sz w:val="28"/>
          <w:szCs w:val="28"/>
        </w:rPr>
        <w:t xml:space="preserve">;    </w:t>
      </w:r>
    </w:p>
    <w:p w:rsidR="008C74D0" w:rsidRPr="00A12303" w:rsidRDefault="008C74D0" w:rsidP="008C74D0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A12303">
        <w:rPr>
          <w:rFonts w:ascii="Times New Roman" w:hAnsi="Times New Roman" w:cs="Times New Roman"/>
          <w:sz w:val="28"/>
          <w:szCs w:val="28"/>
        </w:rPr>
        <w:t>риски социально-экономического развития муниципального образования (</w:t>
      </w:r>
      <w:r w:rsidRPr="00A12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сокращение инвестиций;  изменение конъюнктуры рынка налогоплательщиков; общее ухудшение ситуации </w:t>
      </w:r>
      <w:proofErr w:type="gramStart"/>
      <w:r w:rsidRPr="00A123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12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2303">
        <w:rPr>
          <w:rFonts w:ascii="Times New Roman" w:eastAsia="Times New Roman" w:hAnsi="Times New Roman" w:cs="Times New Roman"/>
          <w:sz w:val="28"/>
          <w:szCs w:val="28"/>
          <w:lang w:eastAsia="ru-RU"/>
        </w:rPr>
        <w:t>СЭР</w:t>
      </w:r>
      <w:proofErr w:type="gramEnd"/>
      <w:r w:rsidRPr="00A12303">
        <w:rPr>
          <w:rFonts w:ascii="Times New Roman" w:eastAsia="Times New Roman" w:hAnsi="Times New Roman" w:cs="Times New Roman"/>
          <w:sz w:val="28"/>
          <w:szCs w:val="28"/>
          <w:lang w:eastAsia="ru-RU"/>
        </w:rPr>
        <w:t>; изменения в финансово-хозяйственной деятельности налогоплательщиков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12303">
        <w:rPr>
          <w:rFonts w:ascii="Times New Roman" w:hAnsi="Times New Roman" w:cs="Times New Roman"/>
          <w:sz w:val="28"/>
          <w:szCs w:val="28"/>
        </w:rPr>
        <w:t>.</w:t>
      </w:r>
    </w:p>
    <w:p w:rsidR="00AD05CA" w:rsidRDefault="00AD05CA" w:rsidP="00AD05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Основными механизмами профилактики рисков реализации бюджетного прогноза являются:</w:t>
      </w:r>
    </w:p>
    <w:p w:rsidR="00AD05CA" w:rsidRDefault="00AD05CA" w:rsidP="00AD05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- мониторинг изменений бюджетного и налогового законодательства Российской Федерации, изменений нормативно правовых актов Ставропольского края в бюджетной и налоговой сферах, оценка последствий влияния изменений и оперативное реагирование на изменения; </w:t>
      </w:r>
      <w:proofErr w:type="gramEnd"/>
    </w:p>
    <w:p w:rsidR="008C74D0" w:rsidRDefault="008C74D0" w:rsidP="008C74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6253B8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Pr="006253B8">
        <w:rPr>
          <w:sz w:val="28"/>
          <w:szCs w:val="28"/>
        </w:rPr>
        <w:t>мер,</w:t>
      </w:r>
      <w:r>
        <w:rPr>
          <w:sz w:val="28"/>
          <w:szCs w:val="28"/>
        </w:rPr>
        <w:t xml:space="preserve"> </w:t>
      </w:r>
      <w:r w:rsidRPr="006253B8">
        <w:rPr>
          <w:sz w:val="28"/>
          <w:szCs w:val="28"/>
        </w:rPr>
        <w:t>направленных</w:t>
      </w:r>
      <w:r>
        <w:rPr>
          <w:sz w:val="28"/>
          <w:szCs w:val="28"/>
        </w:rPr>
        <w:t xml:space="preserve"> </w:t>
      </w:r>
      <w:r w:rsidRPr="006253B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253B8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6253B8">
        <w:rPr>
          <w:sz w:val="28"/>
          <w:szCs w:val="28"/>
        </w:rPr>
        <w:t>экономического</w:t>
      </w:r>
      <w:r>
        <w:rPr>
          <w:sz w:val="28"/>
          <w:szCs w:val="28"/>
        </w:rPr>
        <w:t xml:space="preserve"> </w:t>
      </w:r>
      <w:r w:rsidRPr="006253B8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Минераловодского городского округа;</w:t>
      </w:r>
    </w:p>
    <w:p w:rsidR="008C74D0" w:rsidRPr="00832F1F" w:rsidRDefault="008C74D0" w:rsidP="008C74D0">
      <w:pPr>
        <w:tabs>
          <w:tab w:val="right" w:pos="426"/>
          <w:tab w:val="left" w:pos="993"/>
        </w:tabs>
        <w:spacing w:line="276" w:lineRule="auto"/>
        <w:jc w:val="both"/>
        <w:rPr>
          <w:sz w:val="28"/>
          <w:szCs w:val="28"/>
        </w:rPr>
      </w:pPr>
      <w:r w:rsidRPr="00832F1F">
        <w:rPr>
          <w:sz w:val="28"/>
          <w:szCs w:val="28"/>
        </w:rPr>
        <w:t xml:space="preserve">      - реализация проектов, направленных на развитие инфраструктуры; </w:t>
      </w:r>
    </w:p>
    <w:p w:rsidR="008C74D0" w:rsidRPr="00832F1F" w:rsidRDefault="008C74D0" w:rsidP="008C74D0">
      <w:pPr>
        <w:tabs>
          <w:tab w:val="right" w:pos="426"/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832F1F">
        <w:rPr>
          <w:sz w:val="28"/>
          <w:szCs w:val="28"/>
        </w:rPr>
        <w:t>регулярный мониторинг поступлений в бюджет по видам деятельности и по крупнейшим предприятиям;</w:t>
      </w:r>
    </w:p>
    <w:p w:rsidR="009D6019" w:rsidRDefault="00AD05CA" w:rsidP="00CA10A7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- проведение инвентаризации целей и задач социально-экономического развития Минераловодского городского округа, предусмотренных стратегией социально-экономического развития Минераловодского городского округа Ставропольского края до 2035 года.</w:t>
      </w:r>
    </w:p>
    <w:p w:rsidR="009D6019" w:rsidRDefault="009D6019">
      <w:pPr>
        <w:sectPr w:rsidR="009D6019" w:rsidSect="0006552F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E4B5D" w:rsidRPr="00A81011" w:rsidRDefault="00BE4B5D">
      <w:pPr>
        <w:spacing w:after="1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A81011">
        <w:rPr>
          <w:sz w:val="28"/>
          <w:szCs w:val="28"/>
        </w:rPr>
        <w:t>Приложение 1</w:t>
      </w:r>
    </w:p>
    <w:p w:rsidR="00BE4B5D" w:rsidRPr="00A81011" w:rsidRDefault="00BE4B5D">
      <w:pPr>
        <w:spacing w:after="1"/>
        <w:rPr>
          <w:sz w:val="28"/>
          <w:szCs w:val="28"/>
        </w:rPr>
      </w:pPr>
      <w:r w:rsidRPr="00A81011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A81011">
        <w:rPr>
          <w:sz w:val="28"/>
          <w:szCs w:val="28"/>
        </w:rPr>
        <w:t xml:space="preserve"> к</w:t>
      </w:r>
      <w:r w:rsidRPr="00A81011">
        <w:rPr>
          <w:sz w:val="28"/>
          <w:szCs w:val="28"/>
        </w:rPr>
        <w:t xml:space="preserve"> </w:t>
      </w:r>
      <w:r w:rsidR="00790D93">
        <w:rPr>
          <w:sz w:val="28"/>
          <w:szCs w:val="28"/>
        </w:rPr>
        <w:t>бюджетному прогнозу</w:t>
      </w:r>
    </w:p>
    <w:p w:rsidR="00BE4B5D" w:rsidRPr="00A81011" w:rsidRDefault="00BE4B5D">
      <w:pPr>
        <w:spacing w:after="1"/>
        <w:rPr>
          <w:sz w:val="28"/>
          <w:szCs w:val="28"/>
        </w:rPr>
      </w:pPr>
      <w:r w:rsidRPr="00A81011">
        <w:rPr>
          <w:sz w:val="28"/>
          <w:szCs w:val="28"/>
        </w:rPr>
        <w:t xml:space="preserve">                                                                                                                                              Минераловодского городского округа</w:t>
      </w:r>
    </w:p>
    <w:p w:rsidR="00C02094" w:rsidRPr="00A81011" w:rsidRDefault="00BE4B5D">
      <w:pPr>
        <w:spacing w:after="1"/>
        <w:rPr>
          <w:sz w:val="28"/>
          <w:szCs w:val="28"/>
        </w:rPr>
      </w:pPr>
      <w:r w:rsidRPr="00A81011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790D93">
        <w:rPr>
          <w:sz w:val="28"/>
          <w:szCs w:val="28"/>
        </w:rPr>
        <w:t>на период до 2028 года</w:t>
      </w:r>
      <w:r w:rsidRPr="00A81011">
        <w:rPr>
          <w:sz w:val="28"/>
          <w:szCs w:val="28"/>
        </w:rPr>
        <w:t xml:space="preserve">   </w:t>
      </w:r>
    </w:p>
    <w:p w:rsidR="00C02094" w:rsidRDefault="00C02094">
      <w:pPr>
        <w:spacing w:after="1"/>
      </w:pPr>
    </w:p>
    <w:p w:rsidR="00C44EF2" w:rsidRDefault="00C02094" w:rsidP="00C02094">
      <w:pPr>
        <w:spacing w:after="1"/>
        <w:jc w:val="center"/>
        <w:rPr>
          <w:sz w:val="28"/>
          <w:szCs w:val="28"/>
        </w:rPr>
      </w:pPr>
      <w:r w:rsidRPr="00C44EF2">
        <w:rPr>
          <w:sz w:val="28"/>
          <w:szCs w:val="28"/>
        </w:rPr>
        <w:t xml:space="preserve">Прогноз основных характеристик бюджета Минераловодского городского округа Ставропольского края </w:t>
      </w:r>
    </w:p>
    <w:p w:rsidR="00C02094" w:rsidRPr="00C44EF2" w:rsidRDefault="00C02094" w:rsidP="00C02094">
      <w:pPr>
        <w:spacing w:after="1"/>
        <w:jc w:val="center"/>
        <w:rPr>
          <w:sz w:val="28"/>
          <w:szCs w:val="28"/>
        </w:rPr>
      </w:pPr>
      <w:r w:rsidRPr="00C44EF2">
        <w:rPr>
          <w:sz w:val="28"/>
          <w:szCs w:val="28"/>
        </w:rPr>
        <w:t xml:space="preserve">на </w:t>
      </w:r>
      <w:r w:rsidR="00790D93">
        <w:rPr>
          <w:sz w:val="28"/>
          <w:szCs w:val="28"/>
        </w:rPr>
        <w:t>долгосрочный период</w:t>
      </w:r>
    </w:p>
    <w:p w:rsidR="009D6019" w:rsidRDefault="00BE4B5D">
      <w:pPr>
        <w:spacing w:after="1"/>
      </w:pPr>
      <w:r>
        <w:t xml:space="preserve">                            </w:t>
      </w:r>
      <w:r w:rsidR="009A65B5">
        <w:t xml:space="preserve">                                                                                                                                                                                             </w:t>
      </w:r>
      <w:r w:rsidR="00FF17D5">
        <w:t xml:space="preserve">   (</w:t>
      </w:r>
      <w:r w:rsidR="009A65B5">
        <w:t>тыс. руб</w:t>
      </w:r>
      <w:r w:rsidR="00FF17D5">
        <w:t>лей</w:t>
      </w:r>
      <w:r w:rsidR="009A65B5">
        <w:t>)</w:t>
      </w:r>
    </w:p>
    <w:tbl>
      <w:tblPr>
        <w:tblW w:w="15062" w:type="dxa"/>
        <w:tblInd w:w="72" w:type="dxa"/>
        <w:tblLayout w:type="fixed"/>
        <w:tblLook w:val="04A0" w:firstRow="1" w:lastRow="0" w:firstColumn="1" w:lastColumn="0" w:noHBand="0" w:noVBand="1"/>
      </w:tblPr>
      <w:tblGrid>
        <w:gridCol w:w="2548"/>
        <w:gridCol w:w="1599"/>
        <w:gridCol w:w="1559"/>
        <w:gridCol w:w="1560"/>
        <w:gridCol w:w="1619"/>
        <w:gridCol w:w="1499"/>
        <w:gridCol w:w="1559"/>
        <w:gridCol w:w="1560"/>
        <w:gridCol w:w="1559"/>
      </w:tblGrid>
      <w:tr w:rsidR="008E451E" w:rsidTr="00A30E8F">
        <w:trPr>
          <w:trHeight w:val="126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Отчетный 2020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Текущий 2021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Очередной</w:t>
            </w:r>
            <w:r w:rsidR="006733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2022 год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9D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Первый год планового периода </w:t>
            </w:r>
          </w:p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Второй год планового периода 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8E451E" w:rsidTr="00A30E8F">
        <w:trPr>
          <w:trHeight w:val="31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E451E" w:rsidTr="00A30E8F">
        <w:trPr>
          <w:trHeight w:val="31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Доходы, всего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4 035 640,40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4 357 571,44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4 203 692,14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3 735 080,34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3 738 976,11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4 116 693,27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4 212 377,42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4 311 886,70</w:t>
            </w:r>
          </w:p>
        </w:tc>
      </w:tr>
      <w:tr w:rsidR="008E451E" w:rsidTr="00A30E8F">
        <w:trPr>
          <w:trHeight w:val="94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доходы, всего из них: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823 625,35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899 090,39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978 359,42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988 382,35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1 007 475,59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1 041 308,84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1 072 599,51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1 105 368,25</w:t>
            </w:r>
          </w:p>
        </w:tc>
      </w:tr>
      <w:tr w:rsidR="008E451E" w:rsidTr="00A30E8F">
        <w:trPr>
          <w:trHeight w:val="63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415 183,22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426 025,89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477 595,00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494 310,00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511 612,00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532 076,48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553 359,54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575 493,92</w:t>
            </w:r>
          </w:p>
        </w:tc>
      </w:tr>
      <w:tr w:rsidR="008E451E" w:rsidTr="00A30E8F">
        <w:trPr>
          <w:trHeight w:val="63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налоги на совокупный доход 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46 232,60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73 364,40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74 594,00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75 997,00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79 921,07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82 266,46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84 682,66</w:t>
            </w:r>
          </w:p>
        </w:tc>
      </w:tr>
      <w:tr w:rsidR="008E451E" w:rsidTr="00A30E8F">
        <w:trPr>
          <w:trHeight w:val="31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rPr>
                <w:color w:val="000000"/>
              </w:rPr>
            </w:pPr>
            <w:r>
              <w:rPr>
                <w:color w:val="000000"/>
              </w:rPr>
              <w:t>налоги на имущество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175 634,83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188 870,00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220 784,00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220 784,00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220 784,00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225 199,68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229 703,67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234 297,75</w:t>
            </w:r>
          </w:p>
        </w:tc>
      </w:tr>
      <w:tr w:rsidR="008E451E" w:rsidTr="00A30E8F">
        <w:trPr>
          <w:trHeight w:val="31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rPr>
                <w:color w:val="000000"/>
              </w:rPr>
            </w:pPr>
            <w:r>
              <w:rPr>
                <w:color w:val="000000"/>
              </w:rPr>
              <w:t>неналоговые доходы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135 326,42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154 663,67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145 903,85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137 830,20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138 010,20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141 946,80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143 115,75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144 686,90</w:t>
            </w:r>
          </w:p>
        </w:tc>
      </w:tr>
      <w:tr w:rsidR="008E451E" w:rsidTr="00A30E8F">
        <w:trPr>
          <w:trHeight w:val="63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3 212 015,05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3 458 481,05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3 225 332,72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2 746 697,99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2 731 500,52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3 075 384,43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3 139 777,91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3 206 518,45</w:t>
            </w:r>
          </w:p>
        </w:tc>
      </w:tr>
      <w:tr w:rsidR="008E451E" w:rsidTr="00A30E8F">
        <w:trPr>
          <w:trHeight w:val="31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Расходы, всего из них: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4 056 692,78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4 586 272,30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4 301 519,14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3 735 080,34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3 738 976,11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4 116 693,27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4 212 377,42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4 311 886,70</w:t>
            </w:r>
          </w:p>
        </w:tc>
      </w:tr>
      <w:tr w:rsidR="008E451E" w:rsidTr="00A30E8F">
        <w:trPr>
          <w:trHeight w:val="63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324 044,48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320 116,06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311 581,30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293 280,14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264 109,36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320 116,06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311 460,63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311 460,63</w:t>
            </w:r>
          </w:p>
        </w:tc>
      </w:tr>
      <w:tr w:rsidR="008E451E" w:rsidTr="00A30E8F">
        <w:trPr>
          <w:trHeight w:val="126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22 093,55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22 623,68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23 272,52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23 811,49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23 824,87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22 623,68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23 272,52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23 272,52</w:t>
            </w:r>
          </w:p>
        </w:tc>
      </w:tr>
      <w:tr w:rsidR="008E451E" w:rsidTr="00A30E8F">
        <w:trPr>
          <w:trHeight w:val="63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337 130,24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689 850,42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564 100,85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57 901,59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57 383,75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159 850,42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158 949,20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153 949,20</w:t>
            </w:r>
          </w:p>
        </w:tc>
      </w:tr>
      <w:tr w:rsidR="008E451E" w:rsidTr="00A30E8F">
        <w:trPr>
          <w:trHeight w:val="94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254 292,07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224 501,69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184 381,58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152 693,95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142 095,47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124 501,69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120 151,58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101 651,00</w:t>
            </w:r>
          </w:p>
        </w:tc>
      </w:tr>
      <w:tr w:rsidR="008E451E" w:rsidTr="00A30E8F">
        <w:trPr>
          <w:trHeight w:val="63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rPr>
                <w:color w:val="000000"/>
              </w:rPr>
            </w:pPr>
            <w:r>
              <w:rPr>
                <w:color w:val="000000"/>
              </w:rPr>
              <w:t>Охрана окружающей среды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E451E" w:rsidTr="00A30E8F">
        <w:trPr>
          <w:trHeight w:val="31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1 709 301,63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1 841 411,05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1 704 461,11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1 599 359,54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1 551 298,07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1 962 452,92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2 014 898,29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2 134 769,72</w:t>
            </w:r>
          </w:p>
        </w:tc>
      </w:tr>
      <w:tr w:rsidR="008E451E" w:rsidTr="00A30E8F">
        <w:trPr>
          <w:trHeight w:val="63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164 177,88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174 731,71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131 791,31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137 754,06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137 992,85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149 731,71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144 797,31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146 297,31</w:t>
            </w:r>
          </w:p>
        </w:tc>
      </w:tr>
      <w:tr w:rsidR="008E451E" w:rsidTr="00A30E8F">
        <w:trPr>
          <w:trHeight w:val="31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rPr>
                <w:color w:val="000000"/>
              </w:rPr>
            </w:pPr>
            <w:r>
              <w:rPr>
                <w:color w:val="000000"/>
              </w:rPr>
              <w:t>Здравоохранение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E451E" w:rsidTr="00A30E8F">
        <w:trPr>
          <w:trHeight w:val="31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1 186 266,70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1 281 927,18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1 344 326,11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1 396 473,01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1 457 437,55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1 284 427,18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1 344 326,11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1 344 326,11</w:t>
            </w:r>
          </w:p>
        </w:tc>
      </w:tr>
      <w:tr w:rsidR="008E451E" w:rsidTr="00A30E8F">
        <w:trPr>
          <w:trHeight w:val="63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48 222,26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17 248,23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17 215,86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16 553,50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16 386,38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17 248,23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17 215,86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17 215,86</w:t>
            </w:r>
          </w:p>
        </w:tc>
      </w:tr>
      <w:tr w:rsidR="008E451E" w:rsidTr="00A30E8F">
        <w:trPr>
          <w:trHeight w:val="94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11 163,97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13 161,24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20 388,50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23 675,93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23 675,94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23 675,94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23 675,94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23 675,94</w:t>
            </w:r>
          </w:p>
        </w:tc>
      </w:tr>
      <w:tr w:rsidR="008E451E" w:rsidTr="00A30E8F">
        <w:trPr>
          <w:trHeight w:val="63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33 577,13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64 771,87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52 065,44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53 629,98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55 268,41</w:t>
            </w:r>
          </w:p>
        </w:tc>
      </w:tr>
      <w:tr w:rsidR="008E451E" w:rsidTr="00A30E8F">
        <w:trPr>
          <w:trHeight w:val="31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 w:rsidP="008E45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Дефицит</w:t>
            </w:r>
            <w:proofErr w:type="gramStart"/>
            <w:r>
              <w:rPr>
                <w:b/>
                <w:bCs/>
                <w:color w:val="000000"/>
              </w:rPr>
              <w:t xml:space="preserve"> (-) /</w:t>
            </w:r>
            <w:proofErr w:type="gramEnd"/>
            <w:r>
              <w:rPr>
                <w:b/>
                <w:bCs/>
                <w:color w:val="000000"/>
              </w:rPr>
              <w:t>профицит (+)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FF0000"/>
              </w:rPr>
              <w:t xml:space="preserve">-21 052,38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FF0000"/>
              </w:rPr>
              <w:t xml:space="preserve">-228 700,86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FF0000"/>
              </w:rPr>
              <w:t xml:space="preserve">-97 827,00 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0,00 </w:t>
            </w:r>
          </w:p>
        </w:tc>
      </w:tr>
      <w:tr w:rsidR="008E451E" w:rsidTr="007E4A94">
        <w:trPr>
          <w:trHeight w:val="31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Муниципальный долг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202 616,22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51E" w:rsidRDefault="008E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287 616,22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51E" w:rsidRDefault="007E4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377616,22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51E" w:rsidRDefault="007E4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377616,22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51E" w:rsidRDefault="007E4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377616,22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51E" w:rsidRDefault="007E4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377616,22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51E" w:rsidRDefault="007E4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377616,22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51E" w:rsidRDefault="007E4A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377616,22</w:t>
            </w:r>
            <w:bookmarkStart w:id="2" w:name="_GoBack"/>
            <w:bookmarkEnd w:id="2"/>
          </w:p>
        </w:tc>
      </w:tr>
    </w:tbl>
    <w:p w:rsidR="009D6019" w:rsidRDefault="009D6019">
      <w:pPr>
        <w:sectPr w:rsidR="009D601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D6019" w:rsidRPr="00F04FB8" w:rsidRDefault="009D6019" w:rsidP="007E4A94">
      <w:pPr>
        <w:pStyle w:val="ConsPlusNormal"/>
        <w:jc w:val="both"/>
        <w:rPr>
          <w:b/>
        </w:rPr>
      </w:pPr>
    </w:p>
    <w:sectPr w:rsidR="009D6019" w:rsidRPr="00F04FB8" w:rsidSect="00BD228A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ABE" w:rsidRDefault="00DA2ABE" w:rsidP="00921585">
      <w:r>
        <w:separator/>
      </w:r>
    </w:p>
  </w:endnote>
  <w:endnote w:type="continuationSeparator" w:id="0">
    <w:p w:rsidR="00DA2ABE" w:rsidRDefault="00DA2ABE" w:rsidP="0092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ABE" w:rsidRDefault="00DA2ABE" w:rsidP="00921585">
      <w:r>
        <w:separator/>
      </w:r>
    </w:p>
  </w:footnote>
  <w:footnote w:type="continuationSeparator" w:id="0">
    <w:p w:rsidR="00DA2ABE" w:rsidRDefault="00DA2ABE" w:rsidP="00921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3207255"/>
      <w:docPartObj>
        <w:docPartGallery w:val="Page Numbers (Top of Page)"/>
        <w:docPartUnique/>
      </w:docPartObj>
    </w:sdtPr>
    <w:sdtEndPr/>
    <w:sdtContent>
      <w:p w:rsidR="0006552F" w:rsidRDefault="000655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A94">
          <w:rPr>
            <w:noProof/>
          </w:rPr>
          <w:t>10</w:t>
        </w:r>
        <w:r>
          <w:fldChar w:fldCharType="end"/>
        </w:r>
      </w:p>
    </w:sdtContent>
  </w:sdt>
  <w:p w:rsidR="0006552F" w:rsidRDefault="000655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4682F"/>
    <w:multiLevelType w:val="hybridMultilevel"/>
    <w:tmpl w:val="60947B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19"/>
    <w:rsid w:val="000037DD"/>
    <w:rsid w:val="00031CD8"/>
    <w:rsid w:val="00035E0F"/>
    <w:rsid w:val="00051AD3"/>
    <w:rsid w:val="00055453"/>
    <w:rsid w:val="0005672C"/>
    <w:rsid w:val="0006552F"/>
    <w:rsid w:val="0008350D"/>
    <w:rsid w:val="00087E03"/>
    <w:rsid w:val="000916B9"/>
    <w:rsid w:val="000936FF"/>
    <w:rsid w:val="000A1ABA"/>
    <w:rsid w:val="000A6762"/>
    <w:rsid w:val="000A73E2"/>
    <w:rsid w:val="000C6809"/>
    <w:rsid w:val="000D396F"/>
    <w:rsid w:val="000D5CBD"/>
    <w:rsid w:val="000D682E"/>
    <w:rsid w:val="000E0847"/>
    <w:rsid w:val="000E5B45"/>
    <w:rsid w:val="000F3A75"/>
    <w:rsid w:val="000F4A3C"/>
    <w:rsid w:val="001169F8"/>
    <w:rsid w:val="00120354"/>
    <w:rsid w:val="00140155"/>
    <w:rsid w:val="0016554F"/>
    <w:rsid w:val="00196C7A"/>
    <w:rsid w:val="001B183F"/>
    <w:rsid w:val="001E5C8C"/>
    <w:rsid w:val="001F2CD2"/>
    <w:rsid w:val="00205EA3"/>
    <w:rsid w:val="0020620B"/>
    <w:rsid w:val="00253FFC"/>
    <w:rsid w:val="00271FFE"/>
    <w:rsid w:val="00285307"/>
    <w:rsid w:val="002A2E0D"/>
    <w:rsid w:val="002B0B5C"/>
    <w:rsid w:val="002C2FF1"/>
    <w:rsid w:val="002D25CE"/>
    <w:rsid w:val="002D37CE"/>
    <w:rsid w:val="0033153D"/>
    <w:rsid w:val="00345DFC"/>
    <w:rsid w:val="00351173"/>
    <w:rsid w:val="0037475C"/>
    <w:rsid w:val="00392BB5"/>
    <w:rsid w:val="003D1E16"/>
    <w:rsid w:val="003D3104"/>
    <w:rsid w:val="003E1DB3"/>
    <w:rsid w:val="003E7C77"/>
    <w:rsid w:val="003F50F4"/>
    <w:rsid w:val="00433968"/>
    <w:rsid w:val="00455DF4"/>
    <w:rsid w:val="004C453F"/>
    <w:rsid w:val="004F0355"/>
    <w:rsid w:val="00526A8F"/>
    <w:rsid w:val="00526F3E"/>
    <w:rsid w:val="00555C23"/>
    <w:rsid w:val="00597304"/>
    <w:rsid w:val="005A4161"/>
    <w:rsid w:val="005C179F"/>
    <w:rsid w:val="005D36DA"/>
    <w:rsid w:val="005E20C0"/>
    <w:rsid w:val="005E4402"/>
    <w:rsid w:val="005E4CC1"/>
    <w:rsid w:val="005F1295"/>
    <w:rsid w:val="006022BB"/>
    <w:rsid w:val="00612FF8"/>
    <w:rsid w:val="00615CCB"/>
    <w:rsid w:val="00625964"/>
    <w:rsid w:val="0063777C"/>
    <w:rsid w:val="006438E6"/>
    <w:rsid w:val="006676AD"/>
    <w:rsid w:val="0067339D"/>
    <w:rsid w:val="00677320"/>
    <w:rsid w:val="00677E13"/>
    <w:rsid w:val="00690294"/>
    <w:rsid w:val="006D173B"/>
    <w:rsid w:val="006D709E"/>
    <w:rsid w:val="006F221E"/>
    <w:rsid w:val="006F3047"/>
    <w:rsid w:val="00710B4A"/>
    <w:rsid w:val="00722161"/>
    <w:rsid w:val="00724D43"/>
    <w:rsid w:val="00731169"/>
    <w:rsid w:val="00741894"/>
    <w:rsid w:val="00757C26"/>
    <w:rsid w:val="00761C91"/>
    <w:rsid w:val="00767214"/>
    <w:rsid w:val="0077160A"/>
    <w:rsid w:val="00790D93"/>
    <w:rsid w:val="007D2BE0"/>
    <w:rsid w:val="007E067E"/>
    <w:rsid w:val="007E4A94"/>
    <w:rsid w:val="007F013C"/>
    <w:rsid w:val="007F5E20"/>
    <w:rsid w:val="00877137"/>
    <w:rsid w:val="008A4196"/>
    <w:rsid w:val="008B4A41"/>
    <w:rsid w:val="008C74D0"/>
    <w:rsid w:val="008C7E05"/>
    <w:rsid w:val="008E451E"/>
    <w:rsid w:val="008E4D30"/>
    <w:rsid w:val="008E5519"/>
    <w:rsid w:val="00903612"/>
    <w:rsid w:val="00907153"/>
    <w:rsid w:val="00921585"/>
    <w:rsid w:val="00945CF4"/>
    <w:rsid w:val="009529EE"/>
    <w:rsid w:val="0095585B"/>
    <w:rsid w:val="00962AB8"/>
    <w:rsid w:val="00962F4C"/>
    <w:rsid w:val="00971D2D"/>
    <w:rsid w:val="009A240E"/>
    <w:rsid w:val="009A65B5"/>
    <w:rsid w:val="009C013D"/>
    <w:rsid w:val="009D56B1"/>
    <w:rsid w:val="009D6019"/>
    <w:rsid w:val="009F765E"/>
    <w:rsid w:val="009F7C0B"/>
    <w:rsid w:val="00A254B8"/>
    <w:rsid w:val="00A30E8F"/>
    <w:rsid w:val="00A614C2"/>
    <w:rsid w:val="00A81011"/>
    <w:rsid w:val="00A9190F"/>
    <w:rsid w:val="00A92F99"/>
    <w:rsid w:val="00A9469D"/>
    <w:rsid w:val="00AB25B0"/>
    <w:rsid w:val="00AB51BE"/>
    <w:rsid w:val="00AD05CA"/>
    <w:rsid w:val="00AE7E1C"/>
    <w:rsid w:val="00AF3C78"/>
    <w:rsid w:val="00B00C8D"/>
    <w:rsid w:val="00B21D0A"/>
    <w:rsid w:val="00B40129"/>
    <w:rsid w:val="00B446DD"/>
    <w:rsid w:val="00B451DB"/>
    <w:rsid w:val="00B65145"/>
    <w:rsid w:val="00B70C48"/>
    <w:rsid w:val="00B85F23"/>
    <w:rsid w:val="00B90C03"/>
    <w:rsid w:val="00BD228A"/>
    <w:rsid w:val="00BE4B5D"/>
    <w:rsid w:val="00C02094"/>
    <w:rsid w:val="00C178DA"/>
    <w:rsid w:val="00C2696B"/>
    <w:rsid w:val="00C33DF1"/>
    <w:rsid w:val="00C44EF2"/>
    <w:rsid w:val="00C56DA0"/>
    <w:rsid w:val="00C760A0"/>
    <w:rsid w:val="00C92013"/>
    <w:rsid w:val="00CA10A7"/>
    <w:rsid w:val="00CA18C2"/>
    <w:rsid w:val="00CB0633"/>
    <w:rsid w:val="00CE11DC"/>
    <w:rsid w:val="00D32BE7"/>
    <w:rsid w:val="00DA2ABE"/>
    <w:rsid w:val="00DC5E88"/>
    <w:rsid w:val="00DD4501"/>
    <w:rsid w:val="00E131E4"/>
    <w:rsid w:val="00E357E2"/>
    <w:rsid w:val="00E40FEC"/>
    <w:rsid w:val="00E41713"/>
    <w:rsid w:val="00E44281"/>
    <w:rsid w:val="00E56AD3"/>
    <w:rsid w:val="00E570E4"/>
    <w:rsid w:val="00E75D87"/>
    <w:rsid w:val="00EA74D9"/>
    <w:rsid w:val="00EB10B5"/>
    <w:rsid w:val="00EC3639"/>
    <w:rsid w:val="00ED3522"/>
    <w:rsid w:val="00ED617F"/>
    <w:rsid w:val="00EE5665"/>
    <w:rsid w:val="00F04FB8"/>
    <w:rsid w:val="00F12907"/>
    <w:rsid w:val="00F4656C"/>
    <w:rsid w:val="00F71432"/>
    <w:rsid w:val="00F7573D"/>
    <w:rsid w:val="00FB5310"/>
    <w:rsid w:val="00FC6097"/>
    <w:rsid w:val="00FD2C42"/>
    <w:rsid w:val="00FD7775"/>
    <w:rsid w:val="00FE290E"/>
    <w:rsid w:val="00FF17D5"/>
    <w:rsid w:val="00FF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60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6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D60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D6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D60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D60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D60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0D682E"/>
  </w:style>
  <w:style w:type="paragraph" w:styleId="a3">
    <w:name w:val="Balloon Text"/>
    <w:basedOn w:val="a"/>
    <w:link w:val="a4"/>
    <w:uiPriority w:val="99"/>
    <w:semiHidden/>
    <w:unhideWhenUsed/>
    <w:rsid w:val="00724D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D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215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1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215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1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C013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60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6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D60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D6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D60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D60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D60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0D682E"/>
  </w:style>
  <w:style w:type="paragraph" w:styleId="a3">
    <w:name w:val="Balloon Text"/>
    <w:basedOn w:val="a"/>
    <w:link w:val="a4"/>
    <w:uiPriority w:val="99"/>
    <w:semiHidden/>
    <w:unhideWhenUsed/>
    <w:rsid w:val="00724D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D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215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1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215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1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C013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201433A635636EBDBA2D807B50615DBE858C6233F8D8C75A990C072DA7CA7F92636EF43628B74C8FF605D248B10A20197FF583E1BF2FF8E9076E84jDa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E63C6-86E5-4278-A9C0-EE04B4DB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11</Pages>
  <Words>3138</Words>
  <Characters>17888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Dohod3</dc:creator>
  <cp:lastModifiedBy>Dohod1</cp:lastModifiedBy>
  <cp:revision>94</cp:revision>
  <cp:lastPrinted>2021-10-15T08:50:00Z</cp:lastPrinted>
  <dcterms:created xsi:type="dcterms:W3CDTF">2020-11-16T08:26:00Z</dcterms:created>
  <dcterms:modified xsi:type="dcterms:W3CDTF">2021-11-15T05:28:00Z</dcterms:modified>
</cp:coreProperties>
</file>