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E4" w:rsidRDefault="00EC18E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Title"/>
        <w:jc w:val="center"/>
      </w:pPr>
      <w:r>
        <w:t>ПРАВИТЕЛЬСТВО РОССИЙСКОЙ ФЕДЕРАЦИИ</w:t>
      </w:r>
    </w:p>
    <w:p w:rsidR="00EC18E4" w:rsidRDefault="00EC18E4">
      <w:pPr>
        <w:pStyle w:val="ConsPlusTitle"/>
        <w:jc w:val="center"/>
      </w:pPr>
    </w:p>
    <w:p w:rsidR="00EC18E4" w:rsidRDefault="00EC18E4">
      <w:pPr>
        <w:pStyle w:val="ConsPlusTitle"/>
        <w:jc w:val="center"/>
      </w:pPr>
      <w:r>
        <w:t>РАСПОРЯЖЕНИЕ</w:t>
      </w:r>
    </w:p>
    <w:p w:rsidR="00EC18E4" w:rsidRDefault="00EC18E4">
      <w:pPr>
        <w:pStyle w:val="ConsPlusTitle"/>
        <w:jc w:val="center"/>
      </w:pPr>
      <w:r>
        <w:t>от 5 сентября 2015 г. N 1738-р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5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EC18E4" w:rsidRDefault="00EC18E4">
      <w:pPr>
        <w:pStyle w:val="ConsPlusNormal"/>
        <w:ind w:firstLine="540"/>
        <w:jc w:val="both"/>
      </w:pPr>
      <w:r>
        <w:t xml:space="preserve">2. Минэкономразвития России при необходимости ежегодно, не позднее 30 апреля, представлять в Правительство Российской Федерации в установленном порядке проект распоряжения Правительства Российской Федерации о внесении изменений в </w:t>
      </w:r>
      <w:hyperlink w:anchor="P25" w:history="1">
        <w:r>
          <w:rPr>
            <w:color w:val="0000FF"/>
          </w:rPr>
          <w:t>стандарт</w:t>
        </w:r>
      </w:hyperlink>
      <w:r>
        <w:t>.</w:t>
      </w:r>
    </w:p>
    <w:p w:rsidR="00EC18E4" w:rsidRDefault="00EC18E4">
      <w:pPr>
        <w:pStyle w:val="ConsPlusNormal"/>
        <w:ind w:firstLine="540"/>
        <w:jc w:val="both"/>
      </w:pPr>
      <w:r>
        <w:t>3. Рекомендовать:</w:t>
      </w:r>
    </w:p>
    <w:p w:rsidR="00EC18E4" w:rsidRDefault="00EC18E4">
      <w:pPr>
        <w:pStyle w:val="ConsPlusNormal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25" w:history="1">
        <w:r>
          <w:rPr>
            <w:color w:val="0000FF"/>
          </w:rPr>
          <w:t>стандарта</w:t>
        </w:r>
      </w:hyperlink>
      <w:r>
        <w:t>;</w:t>
      </w:r>
    </w:p>
    <w:p w:rsidR="00EC18E4" w:rsidRDefault="00EC18E4">
      <w:pPr>
        <w:pStyle w:val="ConsPlusNormal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25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right"/>
      </w:pPr>
      <w:r>
        <w:t>Председатель Правительства</w:t>
      </w:r>
    </w:p>
    <w:p w:rsidR="00EC18E4" w:rsidRDefault="00EC18E4">
      <w:pPr>
        <w:pStyle w:val="ConsPlusNormal"/>
        <w:jc w:val="right"/>
      </w:pPr>
      <w:r>
        <w:t>Российской Федерации</w:t>
      </w:r>
    </w:p>
    <w:p w:rsidR="00EC18E4" w:rsidRDefault="00EC18E4">
      <w:pPr>
        <w:pStyle w:val="ConsPlusNormal"/>
        <w:jc w:val="right"/>
      </w:pPr>
      <w:r>
        <w:t>Д.МЕДВЕДЕВ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right"/>
      </w:pPr>
      <w:r>
        <w:t>Утвержден</w:t>
      </w:r>
    </w:p>
    <w:p w:rsidR="00EC18E4" w:rsidRDefault="00EC18E4">
      <w:pPr>
        <w:pStyle w:val="ConsPlusNormal"/>
        <w:jc w:val="right"/>
      </w:pPr>
      <w:r>
        <w:t>распоряжением Правительства</w:t>
      </w:r>
    </w:p>
    <w:p w:rsidR="00EC18E4" w:rsidRDefault="00EC18E4">
      <w:pPr>
        <w:pStyle w:val="ConsPlusNormal"/>
        <w:jc w:val="right"/>
      </w:pPr>
      <w:r>
        <w:t>Российской Федерации</w:t>
      </w:r>
    </w:p>
    <w:p w:rsidR="00EC18E4" w:rsidRDefault="00EC18E4">
      <w:pPr>
        <w:pStyle w:val="ConsPlusNormal"/>
        <w:jc w:val="right"/>
      </w:pPr>
      <w:r>
        <w:t>от 5 сентября 2015 г. N 1738-р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Title"/>
        <w:jc w:val="center"/>
      </w:pPr>
      <w:bookmarkStart w:id="0" w:name="P25"/>
      <w:bookmarkEnd w:id="0"/>
      <w:r>
        <w:t>СТАНДАРТ</w:t>
      </w:r>
    </w:p>
    <w:p w:rsidR="00EC18E4" w:rsidRDefault="00EC18E4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r>
        <w:t>I. Общие положения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конкуренция, стандарт) разработан во исполнение </w:t>
      </w:r>
      <w:hyperlink r:id="rId6" w:history="1">
        <w:r>
          <w:rPr>
            <w:color w:val="0000FF"/>
          </w:rPr>
          <w:t>пункта 2 раздела III</w:t>
        </w:r>
      </w:hyperlink>
      <w: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</w:t>
      </w:r>
      <w:r>
        <w:lastRenderedPageBreak/>
        <w:t>декабря 2012 г. N 2579-р.</w:t>
      </w:r>
    </w:p>
    <w:p w:rsidR="00EC18E4" w:rsidRDefault="00EC18E4">
      <w:pPr>
        <w:pStyle w:val="ConsPlusNormal"/>
        <w:ind w:firstLine="540"/>
        <w:jc w:val="both"/>
      </w:pPr>
      <w:r>
        <w:t>2. Стандарт разработан в следующих целях:</w:t>
      </w:r>
    </w:p>
    <w:p w:rsidR="00EC18E4" w:rsidRDefault="00EC18E4">
      <w:pPr>
        <w:pStyle w:val="ConsPlusNormal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EC18E4" w:rsidRDefault="00EC18E4">
      <w:pPr>
        <w:pStyle w:val="ConsPlusNormal"/>
        <w:ind w:firstLine="540"/>
        <w:jc w:val="both"/>
      </w:pPr>
      <w:r>
        <w:t>б)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EC18E4" w:rsidRDefault="00EC18E4">
      <w:pPr>
        <w:pStyle w:val="ConsPlusNormal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EC18E4" w:rsidRDefault="00EC18E4">
      <w:pPr>
        <w:pStyle w:val="ConsPlusNormal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EC18E4" w:rsidRDefault="00EC18E4">
      <w:pPr>
        <w:pStyle w:val="ConsPlusNormal"/>
        <w:ind w:firstLine="540"/>
        <w:jc w:val="both"/>
      </w:pPr>
      <w:r>
        <w:t>3. Принципами внедрения стандарта являются:</w:t>
      </w:r>
    </w:p>
    <w:p w:rsidR="00EC18E4" w:rsidRDefault="00EC18E4">
      <w:pPr>
        <w:pStyle w:val="ConsPlusNormal"/>
        <w:ind w:firstLine="540"/>
        <w:jc w:val="both"/>
      </w:pPr>
      <w: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субъектов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конкуренции, исходя из текущих и предполагаемых потребностей потребителей товаров, работ и услуг, участников экономических отношений и общества в целом;</w:t>
      </w:r>
    </w:p>
    <w:p w:rsidR="00EC18E4" w:rsidRDefault="00EC18E4">
      <w:pPr>
        <w:pStyle w:val="ConsPlusNormal"/>
        <w:ind w:firstLine="540"/>
        <w:jc w:val="both"/>
      </w:pPr>
      <w:r>
        <w:t>б) заинтересованность высшего должностного лица -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стандарта;</w:t>
      </w:r>
    </w:p>
    <w:p w:rsidR="00EC18E4" w:rsidRDefault="00EC18E4">
      <w:pPr>
        <w:pStyle w:val="ConsPlusNormal"/>
        <w:ind w:firstLine="540"/>
        <w:jc w:val="both"/>
      </w:pPr>
      <w:r>
        <w:t>в) системный подход - совершенствование деятельности органов исполнительной власти субъектов Российской Федерации по анализу состояния рынков товаров, работ и услуг, поведения хозяйствующих субъектов на указанных рынках, выявленных ожиданий потребителей товаров, работ и услуг, по планированию деятельности, а также по формированию процессов и систем мониторинга, оценки, контроля и анализа деятельности органов исполнительной власти субъектов Российской Федерации;</w:t>
      </w:r>
    </w:p>
    <w:p w:rsidR="00EC18E4" w:rsidRDefault="00EC18E4">
      <w:pPr>
        <w:pStyle w:val="ConsPlusNormal"/>
        <w:ind w:firstLine="540"/>
        <w:jc w:val="both"/>
      </w:pPr>
      <w:r>
        <w:t xml:space="preserve">г) постоянное улучшение деятельности - повышение удовлетворенности потребителей и других участников экономической деятельности качеством товаров, работ и услуг, обеспечение информационного взаимодействия с потребителями товаров, работ и услуг и другими заинтересованными сторонами, проведение аудита и анализа результативности мероприятий по </w:t>
      </w:r>
      <w:r>
        <w:lastRenderedPageBreak/>
        <w:t>содействию развитию конкуренции;</w:t>
      </w:r>
    </w:p>
    <w:p w:rsidR="00EC18E4" w:rsidRDefault="00EC18E4">
      <w:pPr>
        <w:pStyle w:val="ConsPlusNormal"/>
        <w:ind w:firstLine="540"/>
        <w:jc w:val="both"/>
      </w:pPr>
      <w:r>
        <w:t>д) прозрачность деятельности - содействие органов исполнительной власти субъектов Российской Федерации в обеспечении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EC18E4" w:rsidRDefault="00EC18E4">
      <w:pPr>
        <w:pStyle w:val="ConsPlusNormal"/>
        <w:ind w:firstLine="540"/>
        <w:jc w:val="both"/>
      </w:pPr>
      <w:r>
        <w:t xml:space="preserve">4. С учетом положений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10 апреля 2014 г. N 570-р (с изменениями, внесенными распоряжением Правительства Российской Федерации от 10 февраля 2015 г. N 190-р) между органами исполнительной власти субъекта Российской Федерации и органами местного самоуправления предполагается заключение соглашений (меморандумов) о внедрении в субъекте Российской Федерации стандарта (далее - соглашения).</w:t>
      </w:r>
    </w:p>
    <w:p w:rsidR="00EC18E4" w:rsidRDefault="00EC18E4">
      <w:pPr>
        <w:pStyle w:val="ConsPlusNormal"/>
        <w:ind w:firstLine="540"/>
        <w:jc w:val="both"/>
      </w:pPr>
      <w:r>
        <w:t>В соглашении отражаются положения, определяющие его цели и предмет, описываются порядок, формы и направления взаимодействия органов исполнительной власти субъекта Российской Федерации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Федерации.</w:t>
      </w:r>
    </w:p>
    <w:p w:rsidR="00EC18E4" w:rsidRDefault="00EC18E4">
      <w:pPr>
        <w:pStyle w:val="ConsPlusNormal"/>
        <w:ind w:firstLine="540"/>
        <w:jc w:val="both"/>
      </w:pPr>
      <w:r>
        <w:t>5. Внедрение стандарта осуществляется на основании решения высшего должностного лица.</w:t>
      </w:r>
    </w:p>
    <w:p w:rsidR="00EC18E4" w:rsidRDefault="00EC18E4">
      <w:pPr>
        <w:pStyle w:val="ConsPlusNormal"/>
        <w:ind w:firstLine="540"/>
        <w:jc w:val="both"/>
      </w:pPr>
      <w:r>
        <w:t xml:space="preserve">6. Для достижения целей стандарта и соблюдения принципов его внедрения, формирования перечня мероприятий по содействию развитию конкуренции и по развитию конкурентной среды субъекта Российской Федерации согласно </w:t>
      </w:r>
      <w:hyperlink w:anchor="P243" w:history="1">
        <w:r>
          <w:rPr>
            <w:color w:val="0000FF"/>
          </w:rPr>
          <w:t>приложению</w:t>
        </w:r>
      </w:hyperlink>
      <w:r>
        <w:t xml:space="preserve"> (далее - перечень), а также для разработки плана мероприятий ("дорожной карты") по содействию развитию конкуренции (далее - "дорожная карта") предполагается знакомство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EC18E4" w:rsidRDefault="00EC18E4">
      <w:pPr>
        <w:pStyle w:val="ConsPlusNormal"/>
        <w:ind w:firstLine="540"/>
        <w:jc w:val="both"/>
      </w:pPr>
      <w:r>
        <w:t>7. Информация и документы, касающиеся внедрения стандарта, не реже чем раз в квартал размещаются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r>
        <w:t>II. Определение уполномоченного органа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lastRenderedPageBreak/>
        <w:t>8. В субъекте Российской Федерации уполномоченный орган определяется из числа органов исполнительной власти субъектов Российской Федерации.</w:t>
      </w:r>
    </w:p>
    <w:p w:rsidR="00EC18E4" w:rsidRDefault="00EC18E4">
      <w:pPr>
        <w:pStyle w:val="ConsPlusNormal"/>
        <w:ind w:firstLine="540"/>
        <w:jc w:val="both"/>
      </w:pPr>
      <w:r>
        <w:t>9. Уполномоченный орган осуществляет следующие полномочия:</w:t>
      </w:r>
    </w:p>
    <w:p w:rsidR="00EC18E4" w:rsidRDefault="00EC18E4">
      <w:pPr>
        <w:pStyle w:val="ConsPlusNormal"/>
        <w:ind w:firstLine="540"/>
        <w:jc w:val="both"/>
      </w:pPr>
      <w:r>
        <w:t xml:space="preserve">а) формирует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 и представляет его на рассмотрение и утверждение высшему должностному лицу;</w:t>
      </w:r>
    </w:p>
    <w:p w:rsidR="00EC18E4" w:rsidRDefault="00EC18E4">
      <w:pPr>
        <w:pStyle w:val="ConsPlusNormal"/>
        <w:ind w:firstLine="540"/>
        <w:jc w:val="both"/>
      </w:pPr>
      <w:r>
        <w:t>б) подготавливает ежегодный доклад о состоянии и развитии конкурентной среды на рынках товаров, работ и услуг субъекта Российской Федерации (далее - доклад) для его рассмотрения и утверждения коллегиальным органом;</w:t>
      </w:r>
    </w:p>
    <w:p w:rsidR="00EC18E4" w:rsidRDefault="00EC18E4">
      <w:pPr>
        <w:pStyle w:val="ConsPlusNormal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EC18E4" w:rsidRDefault="00EC18E4">
      <w:pPr>
        <w:pStyle w:val="ConsPlusNormal"/>
        <w:ind w:firstLine="540"/>
        <w:jc w:val="both"/>
      </w:pPr>
      <w:r>
        <w:t>г) координирует деятельность органов исполнительной власти субъекта Российской Федерации по выполнению мероприятий, предусмотренных "дорожной картой";</w:t>
      </w:r>
    </w:p>
    <w:p w:rsidR="00EC18E4" w:rsidRDefault="00EC18E4">
      <w:pPr>
        <w:pStyle w:val="ConsPlusNormal"/>
        <w:ind w:firstLine="540"/>
        <w:jc w:val="both"/>
      </w:pPr>
      <w:r>
        <w:t>д) 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конкуренции;</w:t>
      </w:r>
    </w:p>
    <w:p w:rsidR="00EC18E4" w:rsidRDefault="00EC18E4">
      <w:pPr>
        <w:pStyle w:val="ConsPlusNormal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EC18E4" w:rsidRDefault="00EC18E4">
      <w:pPr>
        <w:pStyle w:val="ConsPlusNormal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EC18E4" w:rsidRDefault="00EC18E4">
      <w:pPr>
        <w:pStyle w:val="ConsPlusNormal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EC18E4" w:rsidRDefault="00EC18E4">
      <w:pPr>
        <w:pStyle w:val="ConsPlusNormal"/>
        <w:ind w:firstLine="540"/>
        <w:jc w:val="both"/>
      </w:pPr>
      <w:r>
        <w:t>и) организует проведение мониторинга состояния и развития конкурентной среды на рынках товаров, работ и услуг субъекта Российской Федерации (далее - мониторинг).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r>
        <w:t>III. Рассмотрение вопросов содействия развитию конкуренции</w:t>
      </w:r>
    </w:p>
    <w:p w:rsidR="00EC18E4" w:rsidRDefault="00EC18E4">
      <w:pPr>
        <w:pStyle w:val="ConsPlusNormal"/>
        <w:jc w:val="center"/>
      </w:pPr>
      <w:r>
        <w:t>на заседаниях коллегиального органа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t>10. Коллегиальный орган на своих заседаниях рассматривает подготавливаемые в целях стимулирования развития конкуренции:</w:t>
      </w:r>
    </w:p>
    <w:p w:rsidR="00EC18E4" w:rsidRDefault="00EC18E4">
      <w:pPr>
        <w:pStyle w:val="ConsPlusNormal"/>
        <w:ind w:firstLine="540"/>
        <w:jc w:val="both"/>
      </w:pPr>
      <w:r>
        <w:t xml:space="preserve">а)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рынка;</w:t>
      </w:r>
    </w:p>
    <w:p w:rsidR="00EC18E4" w:rsidRDefault="00EC18E4">
      <w:pPr>
        <w:pStyle w:val="ConsPlusNormal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EC18E4" w:rsidRDefault="00EC18E4">
      <w:pPr>
        <w:pStyle w:val="ConsPlusNormal"/>
        <w:ind w:firstLine="540"/>
        <w:jc w:val="both"/>
      </w:pPr>
      <w:r>
        <w:t xml:space="preserve">в) иную информацию и проекты правовых актов субъекта Российской </w:t>
      </w:r>
      <w:r>
        <w:lastRenderedPageBreak/>
        <w:t>Федерации в части их потенциального воздействия на состояние и развитие конкуренции;</w:t>
      </w:r>
    </w:p>
    <w:p w:rsidR="00EC18E4" w:rsidRDefault="00EC18E4">
      <w:pPr>
        <w:pStyle w:val="ConsPlusNormal"/>
        <w:ind w:firstLine="540"/>
        <w:jc w:val="both"/>
      </w:pPr>
      <w:r>
        <w:t>г) результаты и анализ результатов мониторинга.</w:t>
      </w:r>
    </w:p>
    <w:p w:rsidR="00EC18E4" w:rsidRDefault="00EC18E4">
      <w:pPr>
        <w:pStyle w:val="ConsPlusNormal"/>
        <w:ind w:firstLine="540"/>
        <w:jc w:val="both"/>
      </w:pPr>
      <w:r>
        <w:t>11. Коллегиальный орган рассматривает и утверждает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EC18E4" w:rsidRDefault="00EC18E4">
      <w:pPr>
        <w:pStyle w:val="ConsPlusNormal"/>
        <w:ind w:firstLine="540"/>
        <w:jc w:val="both"/>
      </w:pPr>
      <w:bookmarkStart w:id="1" w:name="P71"/>
      <w:bookmarkEnd w:id="1"/>
      <w:r>
        <w:t>12.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EC18E4" w:rsidRDefault="00EC18E4">
      <w:pPr>
        <w:pStyle w:val="ConsPlusNormal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EC18E4" w:rsidRDefault="00EC18E4">
      <w:pPr>
        <w:pStyle w:val="ConsPlusNormal"/>
        <w:ind w:firstLine="540"/>
        <w:jc w:val="both"/>
      </w:pPr>
      <w:r>
        <w:t>б) представители совета муниципальных образований, и (или) иных объединений муниципальных образований, и (или) органов местного самоуправления;</w:t>
      </w:r>
    </w:p>
    <w:p w:rsidR="00EC18E4" w:rsidRDefault="00EC18E4">
      <w:pPr>
        <w:pStyle w:val="ConsPlusNormal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 и услуг;</w:t>
      </w:r>
    </w:p>
    <w:p w:rsidR="00EC18E4" w:rsidRDefault="00EC18E4">
      <w:pPr>
        <w:pStyle w:val="ConsPlusNormal"/>
        <w:ind w:firstLine="540"/>
        <w:jc w:val="both"/>
      </w:pPr>
      <w:r>
        <w:t>г) представители региональной комиссии по проведению административной реформы;</w:t>
      </w:r>
    </w:p>
    <w:p w:rsidR="00EC18E4" w:rsidRDefault="00EC18E4">
      <w:pPr>
        <w:pStyle w:val="ConsPlusNormal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платформ;</w:t>
      </w:r>
    </w:p>
    <w:p w:rsidR="00EC18E4" w:rsidRDefault="00EC18E4">
      <w:pPr>
        <w:pStyle w:val="ConsPlusNormal"/>
        <w:ind w:firstLine="540"/>
        <w:jc w:val="both"/>
      </w:pPr>
      <w:r>
        <w:t>е) представители потребителей товаров, работ и услуг, задействованные в механизмах общественного контроля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EC18E4" w:rsidRDefault="00EC18E4">
      <w:pPr>
        <w:pStyle w:val="ConsPlusNormal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EC18E4" w:rsidRDefault="00EC18E4">
      <w:pPr>
        <w:pStyle w:val="ConsPlusNormal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EC18E4" w:rsidRDefault="00EC18E4">
      <w:pPr>
        <w:pStyle w:val="ConsPlusNormal"/>
        <w:ind w:firstLine="540"/>
        <w:jc w:val="both"/>
      </w:pPr>
      <w:r>
        <w:t>и)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EC18E4" w:rsidRDefault="00EC18E4">
      <w:pPr>
        <w:pStyle w:val="ConsPlusNormal"/>
        <w:ind w:firstLine="540"/>
        <w:jc w:val="both"/>
      </w:pPr>
      <w:r>
        <w:t>к) представители организаций, действующих в интересах независимых директоров;</w:t>
      </w:r>
    </w:p>
    <w:p w:rsidR="00EC18E4" w:rsidRDefault="00EC18E4">
      <w:pPr>
        <w:pStyle w:val="ConsPlusNormal"/>
        <w:ind w:firstLine="540"/>
        <w:jc w:val="both"/>
      </w:pPr>
      <w:r>
        <w:t xml:space="preserve"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</w:t>
      </w:r>
      <w:r>
        <w:lastRenderedPageBreak/>
        <w:t>исследований, направленных на прорывные разработки и открытия, и др.).</w:t>
      </w:r>
    </w:p>
    <w:p w:rsidR="00EC18E4" w:rsidRDefault="00EC18E4">
      <w:pPr>
        <w:pStyle w:val="ConsPlusNormal"/>
        <w:ind w:firstLine="540"/>
        <w:jc w:val="both"/>
      </w:pPr>
      <w:r>
        <w:t xml:space="preserve">13. В случае необходимости в состав коллегиального органа помимо лиц, указанных в </w:t>
      </w:r>
      <w:hyperlink w:anchor="P71" w:history="1">
        <w:r>
          <w:rPr>
            <w:color w:val="0000FF"/>
          </w:rPr>
          <w:t>пункте 12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EC18E4" w:rsidRDefault="00EC18E4">
      <w:pPr>
        <w:pStyle w:val="ConsPlusNormal"/>
        <w:ind w:firstLine="540"/>
        <w:jc w:val="both"/>
      </w:pPr>
      <w:r>
        <w:t>14. В заседаниях коллегиального органа могут принимать участие, а также являться членами отдельных специализированных рабочих групп по направлениям:</w:t>
      </w:r>
    </w:p>
    <w:p w:rsidR="00EC18E4" w:rsidRDefault="00EC18E4">
      <w:pPr>
        <w:pStyle w:val="ConsPlusNormal"/>
        <w:ind w:firstLine="540"/>
        <w:jc w:val="both"/>
      </w:pPr>
      <w:r>
        <w:t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EC18E4" w:rsidRDefault="00EC18E4">
      <w:pPr>
        <w:pStyle w:val="ConsPlusNormal"/>
        <w:ind w:firstLine="540"/>
        <w:jc w:val="both"/>
      </w:pPr>
      <w:r>
        <w:t>б) уполномоченный по защите прав предпринимателей в субъекте Российской Федерации;</w:t>
      </w:r>
    </w:p>
    <w:p w:rsidR="00EC18E4" w:rsidRDefault="00EC18E4">
      <w:pPr>
        <w:pStyle w:val="ConsPlusNormal"/>
        <w:ind w:firstLine="540"/>
        <w:jc w:val="both"/>
      </w:pPr>
      <w:r>
        <w:t>в) уполномоченный по правам человека в субъекте Российской Федерации.</w:t>
      </w:r>
    </w:p>
    <w:p w:rsidR="00EC18E4" w:rsidRDefault="00EC18E4">
      <w:pPr>
        <w:pStyle w:val="ConsPlusNormal"/>
        <w:ind w:firstLine="540"/>
        <w:jc w:val="both"/>
      </w:pPr>
      <w:r>
        <w:t>15. Указанные в настоящем разделе функции коллегиального органа в случае необходимости возлагаются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EC18E4" w:rsidRDefault="00EC18E4">
      <w:pPr>
        <w:pStyle w:val="ConsPlusNormal"/>
        <w:ind w:firstLine="540"/>
        <w:jc w:val="both"/>
      </w:pPr>
      <w:r>
        <w:t>16.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r>
        <w:t>IV. Утверждение перечня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t xml:space="preserve">17. Уполномоченный орган разрабатывает проект </w:t>
      </w:r>
      <w:hyperlink w:anchor="P243" w:history="1">
        <w:r>
          <w:rPr>
            <w:color w:val="0000FF"/>
          </w:rPr>
          <w:t>перечня</w:t>
        </w:r>
      </w:hyperlink>
      <w:r>
        <w:t>, состоящего из перечня приоритетных рынков и перечня социально значимых рынков, обосновывая выбор каждого рынка из приоритетных или социально значимых рынков, и устанавливает целевые показатели в отношении таких рынков.</w:t>
      </w:r>
    </w:p>
    <w:p w:rsidR="00EC18E4" w:rsidRDefault="00EC18E4">
      <w:pPr>
        <w:pStyle w:val="ConsPlusNormal"/>
        <w:ind w:firstLine="540"/>
        <w:jc w:val="both"/>
      </w:pPr>
      <w:r>
        <w:t xml:space="preserve">18. При формировании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рекомендуется в первую очередь включать в него рынки, характеризующиеся наличием значимых проблем, препятствующих конкуренции.</w:t>
      </w:r>
    </w:p>
    <w:p w:rsidR="00EC18E4" w:rsidRDefault="00EC18E4">
      <w:pPr>
        <w:pStyle w:val="ConsPlusNormal"/>
        <w:ind w:firstLine="540"/>
        <w:jc w:val="both"/>
      </w:pPr>
      <w:r>
        <w:t xml:space="preserve">19. При формировании </w:t>
      </w:r>
      <w:hyperlink w:anchor="P243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в первую очередь включать в него рынки товаров, работ и услуг несырьевого сектора экономики с высокой степенью передела и добавленной стоимости конечной продукции, имеющей экспортный потенциал и (или) возможность замещения импорта, чьи производственно-технологические и инновационные цепочки, а также цепочки создания добавленных стоимостей находятся преимущественно в Российской Федерации (в том числе в рамках </w:t>
      </w:r>
      <w:r>
        <w:lastRenderedPageBreak/>
        <w:t>промышленных и инновационных кластеров).</w:t>
      </w:r>
    </w:p>
    <w:p w:rsidR="00EC18E4" w:rsidRDefault="00EC18E4">
      <w:pPr>
        <w:pStyle w:val="ConsPlusNormal"/>
        <w:ind w:firstLine="540"/>
        <w:jc w:val="both"/>
      </w:pPr>
      <w:r>
        <w:t xml:space="preserve">20. Особое внимание при формировании </w:t>
      </w:r>
      <w:hyperlink w:anchor="P243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уделять развитию производств высокотехнологичной продукции и (или) технически сложной продукции с перспективными технологиями, стремящимися к инновационным системам полного цикла в Российской Федерации и имеющими потенциал достижения новых технологических уровней и (или) потенциал встраивания в глобальную производственную и технологическую кооперацию.</w:t>
      </w:r>
    </w:p>
    <w:p w:rsidR="00EC18E4" w:rsidRDefault="00EC18E4">
      <w:pPr>
        <w:pStyle w:val="ConsPlusNormal"/>
        <w:ind w:firstLine="540"/>
        <w:jc w:val="both"/>
      </w:pPr>
      <w:r>
        <w:t xml:space="preserve">21. </w:t>
      </w:r>
      <w:hyperlink w:anchor="P243" w:history="1">
        <w:r>
          <w:rPr>
            <w:color w:val="0000FF"/>
          </w:rPr>
          <w:t>Перечень</w:t>
        </w:r>
      </w:hyperlink>
      <w:r>
        <w:t xml:space="preserve">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EC18E4" w:rsidRDefault="00EC18E4">
      <w:pPr>
        <w:pStyle w:val="ConsPlusNormal"/>
        <w:ind w:firstLine="540"/>
        <w:jc w:val="both"/>
      </w:pPr>
      <w:r>
        <w:t xml:space="preserve">22. 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w:anchor="P243" w:history="1">
        <w:r>
          <w:rPr>
            <w:color w:val="0000FF"/>
          </w:rPr>
          <w:t>приложением</w:t>
        </w:r>
      </w:hyperlink>
      <w:r>
        <w:t xml:space="preserve"> к стандарту,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специфики.</w:t>
      </w:r>
    </w:p>
    <w:p w:rsidR="00EC18E4" w:rsidRDefault="00EC18E4">
      <w:pPr>
        <w:pStyle w:val="ConsPlusNormal"/>
        <w:ind w:firstLine="540"/>
        <w:jc w:val="both"/>
      </w:pPr>
      <w:r>
        <w:t xml:space="preserve">23. Помимо рынков, предусмотренных </w:t>
      </w:r>
      <w:hyperlink w:anchor="P243" w:history="1">
        <w:r>
          <w:rPr>
            <w:color w:val="0000FF"/>
          </w:rPr>
          <w:t>приложением</w:t>
        </w:r>
      </w:hyperlink>
      <w:r>
        <w:t xml:space="preserve"> к стандарту, при формировании перечня социально значимых рынков субъект Российской Федерации может дополнить его иными социально значимыми рынками (с учетом региональной специфики).</w:t>
      </w:r>
    </w:p>
    <w:p w:rsidR="00EC18E4" w:rsidRDefault="00EC18E4">
      <w:pPr>
        <w:pStyle w:val="ConsPlusNormal"/>
        <w:ind w:firstLine="540"/>
        <w:jc w:val="both"/>
      </w:pPr>
      <w:r>
        <w:t xml:space="preserve">24. Формирование </w:t>
      </w:r>
      <w:hyperlink w:anchor="P243" w:history="1">
        <w:r>
          <w:rPr>
            <w:color w:val="0000FF"/>
          </w:rPr>
          <w:t>перечня</w:t>
        </w:r>
      </w:hyperlink>
      <w:r>
        <w:t xml:space="preserve"> осуществляется в том числе на основе следующих данных:</w:t>
      </w:r>
    </w:p>
    <w:p w:rsidR="00EC18E4" w:rsidRDefault="00EC18E4">
      <w:pPr>
        <w:pStyle w:val="ConsPlusNormal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товарных рынков субъекта Российской Федерации и в результате проведения антимонопольного контроля;</w:t>
      </w:r>
    </w:p>
    <w:p w:rsidR="00EC18E4" w:rsidRDefault="00EC18E4">
      <w:pPr>
        <w:pStyle w:val="ConsPlusNormal"/>
        <w:ind w:firstLine="540"/>
        <w:jc w:val="both"/>
      </w:pPr>
      <w:r>
        <w:t>б)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EC18E4" w:rsidRDefault="00EC18E4">
      <w:pPr>
        <w:pStyle w:val="ConsPlusNormal"/>
        <w:ind w:firstLine="540"/>
        <w:jc w:val="both"/>
      </w:pPr>
      <w:r>
        <w:t>в) инвестиционные приоритеты, определенные документом стратегического планирования в области инвестиционной деятельности (инвестиционной стратегии) субъекта Российской Федерации;</w:t>
      </w:r>
    </w:p>
    <w:p w:rsidR="00EC18E4" w:rsidRDefault="00EC18E4">
      <w:pPr>
        <w:pStyle w:val="ConsPlusNormal"/>
        <w:ind w:firstLine="540"/>
        <w:jc w:val="both"/>
      </w:pPr>
      <w:r>
        <w:t>г) инвестиционные механизмы и приоритеты, определенные документом стратегического планирования в области инвестиционной деятельности муниципальных образований, при формировании которого предусматривается ознакомление органов местного самоуправления с разработанными автономной некоммерческой организацией "Агентство стратегических инициатив по продвижению новых проектов" информационными материалами, обобщающими лучшие муниципальные практики ("Атлас муниципальных практик"), и в случае необходимости использование их в работе;</w:t>
      </w:r>
    </w:p>
    <w:p w:rsidR="00EC18E4" w:rsidRDefault="00EC18E4">
      <w:pPr>
        <w:pStyle w:val="ConsPlusNormal"/>
        <w:ind w:firstLine="540"/>
        <w:jc w:val="both"/>
      </w:pPr>
      <w:r>
        <w:t xml:space="preserve">д) информация, содержащаяся в документах стратегического планирования Российской Федерации, субъекта Российской Федерации и </w:t>
      </w:r>
      <w:r>
        <w:lastRenderedPageBreak/>
        <w:t>муниципальных образований (при наличии);</w:t>
      </w:r>
    </w:p>
    <w:p w:rsidR="00EC18E4" w:rsidRDefault="00EC18E4">
      <w:pPr>
        <w:pStyle w:val="ConsPlusNormal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 и услуг и общественных организаций, представляющих интересы потребителей, включая результаты мониторинга;</w:t>
      </w:r>
    </w:p>
    <w:p w:rsidR="00EC18E4" w:rsidRDefault="00EC18E4">
      <w:pPr>
        <w:pStyle w:val="ConsPlusNormal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рынков и отраслей региональной экономики, а также данные хозяйствующих субъектов об их деятельности.</w:t>
      </w:r>
    </w:p>
    <w:p w:rsidR="00EC18E4" w:rsidRDefault="00EC18E4">
      <w:pPr>
        <w:pStyle w:val="ConsPlusNormal"/>
        <w:ind w:firstLine="540"/>
        <w:jc w:val="both"/>
      </w:pPr>
      <w:r>
        <w:t xml:space="preserve">25. Информация о разработке проекта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рынков и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рынков размещаются на официальном сайте уполномоченного органа в сети "Интернет". Субъектам предпринимательской деятельности, потребителям товаров, работ и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перечня.</w:t>
      </w:r>
    </w:p>
    <w:p w:rsidR="00EC18E4" w:rsidRDefault="00EC18E4">
      <w:pPr>
        <w:pStyle w:val="ConsPlusNormal"/>
        <w:ind w:firstLine="540"/>
        <w:jc w:val="both"/>
      </w:pPr>
      <w:r>
        <w:t xml:space="preserve">26.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рассматривается на заседании коллегиального органа, одобряется им, вносится на рассмотрение высшего должностного лица и утверждается им.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r>
        <w:t>V. Разработка "дорожной карты"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t>27. Утверждение "дорожной карты" осуществляется на уровне высшего должностного лица.</w:t>
      </w:r>
    </w:p>
    <w:p w:rsidR="00EC18E4" w:rsidRDefault="00EC18E4">
      <w:pPr>
        <w:pStyle w:val="ConsPlusNormal"/>
        <w:ind w:firstLine="540"/>
        <w:jc w:val="both"/>
      </w:pPr>
      <w:r>
        <w:t>28. "Дорожная карта" разрабатывается на основе анализа результатов мониторинга. При этом в "дорожную карту" ежегодно вносятся изменения с учетом результатов указанного анализа.</w:t>
      </w:r>
    </w:p>
    <w:p w:rsidR="00EC18E4" w:rsidRDefault="00EC18E4">
      <w:pPr>
        <w:pStyle w:val="ConsPlusNormal"/>
        <w:ind w:firstLine="540"/>
        <w:jc w:val="both"/>
      </w:pPr>
      <w:r>
        <w:t xml:space="preserve">29. Мероприятия (в том числе системные), предусмотренные "дорожной картой", для рынков, предусмотренных </w:t>
      </w:r>
      <w:hyperlink w:anchor="P243" w:history="1">
        <w:r>
          <w:rPr>
            <w:color w:val="0000FF"/>
          </w:rPr>
          <w:t>приложением</w:t>
        </w:r>
      </w:hyperlink>
      <w:r>
        <w:t xml:space="preserve"> к стандарту, могут разрабатываться до выполнения проведения мониторинга.</w:t>
      </w:r>
    </w:p>
    <w:p w:rsidR="00EC18E4" w:rsidRDefault="00EC18E4">
      <w:pPr>
        <w:pStyle w:val="ConsPlusNormal"/>
        <w:ind w:firstLine="540"/>
        <w:jc w:val="both"/>
      </w:pPr>
      <w:r>
        <w:t>30. При разработке и реализации "дорожной карты", а также при внесении в нее изменений осуществляются:</w:t>
      </w:r>
    </w:p>
    <w:p w:rsidR="00EC18E4" w:rsidRDefault="00EC18E4">
      <w:pPr>
        <w:pStyle w:val="ConsPlusNormal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EC18E4" w:rsidRDefault="00EC18E4">
      <w:pPr>
        <w:pStyle w:val="ConsPlusNormal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EC18E4" w:rsidRDefault="00EC18E4">
      <w:pPr>
        <w:pStyle w:val="ConsPlusNormal"/>
        <w:ind w:firstLine="540"/>
        <w:jc w:val="both"/>
      </w:pPr>
      <w:r>
        <w:t>в) определение критериев и методов, необходимых для обеспечения результативности и эффективности как при осуществлении этих процессов, так и при управлении ими;</w:t>
      </w:r>
    </w:p>
    <w:p w:rsidR="00EC18E4" w:rsidRDefault="00EC18E4">
      <w:pPr>
        <w:pStyle w:val="ConsPlusNormal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EC18E4" w:rsidRDefault="00EC18E4">
      <w:pPr>
        <w:pStyle w:val="ConsPlusNormal"/>
        <w:ind w:firstLine="540"/>
        <w:jc w:val="both"/>
      </w:pPr>
      <w:r>
        <w:t>д) определение принципов и порядка взаимодействия органов исполнительной власти субъекта Российской Федерации с органами местного самоуправления;</w:t>
      </w:r>
    </w:p>
    <w:p w:rsidR="00EC18E4" w:rsidRDefault="00EC18E4">
      <w:pPr>
        <w:pStyle w:val="ConsPlusNormal"/>
        <w:ind w:firstLine="540"/>
        <w:jc w:val="both"/>
      </w:pPr>
      <w:r>
        <w:t>е) мониторинг, измерение и анализ процессов, необходимых для реализации требований в отношении развития конкуренции;</w:t>
      </w:r>
    </w:p>
    <w:p w:rsidR="00EC18E4" w:rsidRDefault="00EC18E4">
      <w:pPr>
        <w:pStyle w:val="ConsPlusNormal"/>
        <w:ind w:firstLine="540"/>
        <w:jc w:val="both"/>
      </w:pPr>
      <w:r>
        <w:lastRenderedPageBreak/>
        <w:t>ж) мероприятия, необходимые для достижения запланированных результатов.</w:t>
      </w:r>
    </w:p>
    <w:p w:rsidR="00EC18E4" w:rsidRDefault="00EC18E4">
      <w:pPr>
        <w:pStyle w:val="ConsPlusNormal"/>
        <w:ind w:firstLine="540"/>
        <w:jc w:val="both"/>
      </w:pPr>
      <w:r>
        <w:t>31. "Дорожной картой" предусматриваются системные мероприятия, а также следующие выполняемые органами исполнительной власти субъекта Российской Федерации мероприятия, в отношении которых органы местного самоуправления могут быть соисполнителями в рамках соглашения:</w:t>
      </w:r>
    </w:p>
    <w:p w:rsidR="00EC18E4" w:rsidRDefault="00EC18E4">
      <w:pPr>
        <w:pStyle w:val="ConsPlusNormal"/>
        <w:ind w:firstLine="540"/>
        <w:jc w:val="both"/>
      </w:pPr>
      <w:r>
        <w:t>а) содействие развитию конкуренции для каждого из предусмотренных "дорожной картой" социально значимых рынков субъекта Российской Федерации;</w:t>
      </w:r>
    </w:p>
    <w:p w:rsidR="00EC18E4" w:rsidRDefault="00EC18E4">
      <w:pPr>
        <w:pStyle w:val="ConsPlusNormal"/>
        <w:ind w:firstLine="540"/>
        <w:jc w:val="both"/>
      </w:pPr>
      <w:r>
        <w:t>б) содействие развитию конкуренции для каждого из предусмотренных "дорожной картой" приоритетных рынков субъекта Российской Федерации.</w:t>
      </w:r>
    </w:p>
    <w:p w:rsidR="00EC18E4" w:rsidRDefault="00EC18E4">
      <w:pPr>
        <w:pStyle w:val="ConsPlusNormal"/>
        <w:ind w:firstLine="540"/>
        <w:jc w:val="both"/>
      </w:pPr>
      <w:r>
        <w:t xml:space="preserve">32. Системные мероприятия, предусмотренные "дорожной картой" с учетом </w:t>
      </w:r>
      <w:hyperlink w:anchor="P243" w:history="1">
        <w:r>
          <w:rPr>
            <w:color w:val="0000FF"/>
          </w:rPr>
          <w:t>приложения</w:t>
        </w:r>
      </w:hyperlink>
      <w:r>
        <w:t xml:space="preserve"> к стандарту, направлены на развитие конкурентной среды в субъекте Российской Федерации, в том числе:</w:t>
      </w:r>
    </w:p>
    <w:p w:rsidR="00EC18E4" w:rsidRDefault="00EC18E4">
      <w:pPr>
        <w:pStyle w:val="ConsPlusNormal"/>
        <w:ind w:firstLine="540"/>
        <w:jc w:val="both"/>
      </w:pPr>
      <w:r>
        <w:t>а) на оптимизацию процедур государственных и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процентов, включая:</w:t>
      </w:r>
    </w:p>
    <w:p w:rsidR="00EC18E4" w:rsidRDefault="00EC18E4">
      <w:pPr>
        <w:pStyle w:val="ConsPlusNormal"/>
        <w:ind w:firstLine="540"/>
        <w:jc w:val="both"/>
      </w:pPr>
      <w:r>
        <w:t>обеспечение прозрачности и доступности закупок 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</w:t>
      </w:r>
    </w:p>
    <w:p w:rsidR="00EC18E4" w:rsidRDefault="00EC18E4">
      <w:pPr>
        <w:pStyle w:val="ConsPlusNormal"/>
        <w:ind w:firstLine="540"/>
        <w:jc w:val="both"/>
      </w:pPr>
      <w:r>
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закупок;</w:t>
      </w:r>
    </w:p>
    <w:p w:rsidR="00EC18E4" w:rsidRDefault="00EC18E4">
      <w:pPr>
        <w:pStyle w:val="ConsPlusNormal"/>
        <w:ind w:firstLine="540"/>
        <w:jc w:val="both"/>
      </w:pPr>
      <w:r>
        <w:t>б)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EC18E4" w:rsidRDefault="00EC18E4">
      <w:pPr>
        <w:pStyle w:val="ConsPlusNormal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8" w:history="1">
        <w:r>
          <w:rPr>
            <w:color w:val="0000FF"/>
          </w:rPr>
          <w:t>статьям 15</w:t>
        </w:r>
      </w:hyperlink>
      <w:r>
        <w:t xml:space="preserve"> и </w:t>
      </w:r>
      <w:hyperlink r:id="rId9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EC18E4" w:rsidRDefault="00EC18E4">
      <w:pPr>
        <w:pStyle w:val="ConsPlusNormal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EC18E4" w:rsidRDefault="00EC18E4">
      <w:pPr>
        <w:pStyle w:val="ConsPlusNormal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услуг;</w:t>
      </w:r>
    </w:p>
    <w:p w:rsidR="00EC18E4" w:rsidRDefault="00EC18E4">
      <w:pPr>
        <w:pStyle w:val="ConsPlusNormal"/>
        <w:ind w:firstLine="540"/>
        <w:jc w:val="both"/>
      </w:pPr>
      <w:r>
        <w:t xml:space="preserve">включение пунктов, касающихся анализа воздействия на состояние конкуренции, в порядки проведения оценки регулирующего воздействия </w:t>
      </w:r>
      <w:r>
        <w:lastRenderedPageBreak/>
        <w:t>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устанавливаемые в соответствии с федеральными законами "</w:t>
      </w:r>
      <w:hyperlink r:id="rId10" w:history="1">
        <w:r>
          <w:rPr>
            <w:color w:val="0000FF"/>
          </w:rPr>
          <w:t>Об общих принципах</w:t>
        </w:r>
      </w:hyperlink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1" w:history="1">
        <w:r>
          <w:rPr>
            <w:color w:val="0000FF"/>
          </w:rPr>
          <w:t>Об общих принципах</w:t>
        </w:r>
      </w:hyperlink>
      <w:r>
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др.);</w:t>
      </w:r>
    </w:p>
    <w:p w:rsidR="00EC18E4" w:rsidRDefault="00EC18E4">
      <w:pPr>
        <w:pStyle w:val="ConsPlusNormal"/>
        <w:ind w:firstLine="540"/>
        <w:jc w:val="both"/>
      </w:pPr>
      <w:r>
        <w:t>в)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EC18E4" w:rsidRDefault="00EC18E4">
      <w:pPr>
        <w:pStyle w:val="ConsPlusNormal"/>
        <w:ind w:firstLine="540"/>
        <w:jc w:val="both"/>
      </w:pPr>
      <w:r>
        <w:t>разработку, утверждение и выполнение комплексного плана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план мер по ограничению влияния государственных и муниципальных предприятий на условия формирования рыночных отношений;</w:t>
      </w:r>
    </w:p>
    <w:p w:rsidR="00EC18E4" w:rsidRDefault="00EC18E4">
      <w:pPr>
        <w:pStyle w:val="ConsPlusNormal"/>
        <w:ind w:firstLine="540"/>
        <w:jc w:val="both"/>
      </w:pPr>
      <w:r>
        <w:t>организацию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EC18E4" w:rsidRDefault="00EC18E4">
      <w:pPr>
        <w:pStyle w:val="ConsPlusNormal"/>
        <w:ind w:firstLine="540"/>
        <w:jc w:val="both"/>
      </w:pPr>
      <w:r>
        <w:t>создание условий, согласно которым указанные хозяйствующие субъекты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субъектами;</w:t>
      </w:r>
    </w:p>
    <w:p w:rsidR="00EC18E4" w:rsidRDefault="00EC18E4">
      <w:pPr>
        <w:pStyle w:val="ConsPlusNormal"/>
        <w:ind w:firstLine="540"/>
        <w:jc w:val="both"/>
      </w:pPr>
      <w:r>
        <w:t>г)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</w:t>
      </w:r>
    </w:p>
    <w:p w:rsidR="00EC18E4" w:rsidRDefault="00EC18E4">
      <w:pPr>
        <w:pStyle w:val="ConsPlusNormal"/>
        <w:ind w:firstLine="540"/>
        <w:jc w:val="both"/>
      </w:pPr>
      <w:r>
        <w:t>д) на развитие механизмов поддержки технического и научно-</w:t>
      </w:r>
      <w:r>
        <w:lastRenderedPageBreak/>
        <w:t>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EC18E4" w:rsidRDefault="00EC18E4">
      <w:pPr>
        <w:pStyle w:val="ConsPlusNormal"/>
        <w:ind w:firstLine="540"/>
        <w:jc w:val="both"/>
      </w:pPr>
      <w:r>
        <w:t>е) на обеспечение равных условий доступа к информации о реализации государственного имущества субъекта Российской Федерации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EC18E4" w:rsidRDefault="00EC18E4">
      <w:pPr>
        <w:pStyle w:val="ConsPlusNormal"/>
        <w:ind w:firstLine="540"/>
        <w:jc w:val="both"/>
      </w:pPr>
      <w:r>
        <w:t>ж) на мобильность трудовых ресурсов, способствующую повышению эффективности труда;</w:t>
      </w:r>
    </w:p>
    <w:p w:rsidR="00EC18E4" w:rsidRDefault="00EC18E4">
      <w:pPr>
        <w:pStyle w:val="ConsPlusNormal"/>
        <w:ind w:firstLine="540"/>
        <w:jc w:val="both"/>
      </w:pPr>
      <w:r>
        <w:t>з)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EC18E4" w:rsidRDefault="00EC18E4">
      <w:pPr>
        <w:pStyle w:val="ConsPlusNormal"/>
        <w:ind w:firstLine="540"/>
        <w:jc w:val="both"/>
      </w:pPr>
      <w:r>
        <w:t>и)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WorldSkills International);</w:t>
      </w:r>
    </w:p>
    <w:p w:rsidR="00EC18E4" w:rsidRDefault="00EC18E4">
      <w:pPr>
        <w:pStyle w:val="ConsPlusNormal"/>
        <w:ind w:firstLine="540"/>
        <w:jc w:val="both"/>
      </w:pPr>
      <w:r>
        <w:t>к)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EC18E4" w:rsidRDefault="00EC18E4">
      <w:pPr>
        <w:pStyle w:val="ConsPlusNormal"/>
        <w:ind w:firstLine="540"/>
        <w:jc w:val="both"/>
      </w:pPr>
      <w:r>
        <w:t>л) на 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бизнеса.</w:t>
      </w:r>
    </w:p>
    <w:p w:rsidR="00EC18E4" w:rsidRDefault="00EC18E4">
      <w:pPr>
        <w:pStyle w:val="ConsPlusNormal"/>
        <w:ind w:firstLine="540"/>
        <w:jc w:val="both"/>
      </w:pPr>
      <w:r>
        <w:t>33. В "дорожной карте" предусматриваются исходная фактическая информация (в том числе числовая) в отношении ситуации и проблематики каждого пункта, указанного при разработке, мероприятия, обеспечивающие достижение установленных целей (результатов), с указанием ответственных исполнителей и соисполнителей, а также срока реализации таких мероприятий.</w:t>
      </w:r>
    </w:p>
    <w:p w:rsidR="00EC18E4" w:rsidRDefault="00EC18E4">
      <w:pPr>
        <w:pStyle w:val="ConsPlusNormal"/>
        <w:ind w:firstLine="540"/>
        <w:jc w:val="both"/>
      </w:pPr>
      <w:r>
        <w:t>34. Планируется, что мероприятия, предусмотренные "дорожной картой", затронут все сферы деятельности органов исполнительной власти субъекта Российской Федерации и органов местного самоуправления, учитывая возможное взаимодействие по соисполнению этих мероприятий (предусматривается в рамках соглашения), в соответствии с реализуемыми функциями и полномочиями, напрямую или косвенно влияющими на развитие конкуренции.</w:t>
      </w:r>
    </w:p>
    <w:p w:rsidR="00EC18E4" w:rsidRDefault="00EC18E4">
      <w:pPr>
        <w:pStyle w:val="ConsPlusNormal"/>
        <w:ind w:firstLine="540"/>
        <w:jc w:val="both"/>
      </w:pPr>
      <w:r>
        <w:lastRenderedPageBreak/>
        <w:t>35. Предполагается, что реализация мероприятий, предусмотренных "дорожной картой", обеспечит достижение целевых показателей развития конкуренции, установленных "дорожной картой".</w:t>
      </w:r>
    </w:p>
    <w:p w:rsidR="00EC18E4" w:rsidRDefault="00EC18E4">
      <w:pPr>
        <w:pStyle w:val="ConsPlusNormal"/>
        <w:ind w:firstLine="540"/>
        <w:jc w:val="both"/>
      </w:pPr>
      <w:r>
        <w:t>36.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которые служат неотъемлемым дополнением к мероприятиям, предусмотренным "дорожной картой", и указываются в отдельном приложении к ней.</w:t>
      </w:r>
    </w:p>
    <w:p w:rsidR="00EC18E4" w:rsidRDefault="00EC18E4">
      <w:pPr>
        <w:pStyle w:val="ConsPlusNormal"/>
        <w:ind w:firstLine="540"/>
        <w:jc w:val="both"/>
      </w:pPr>
      <w:r>
        <w:t>37. Мероприятия, предусмотренные "дорожной картой", на основании соглашения могут содержать мероприятия для муниципальных образований.</w:t>
      </w:r>
    </w:p>
    <w:p w:rsidR="00EC18E4" w:rsidRDefault="00EC18E4">
      <w:pPr>
        <w:pStyle w:val="ConsPlusNormal"/>
        <w:ind w:firstLine="540"/>
        <w:jc w:val="both"/>
      </w:pPr>
      <w:r>
        <w:t>38. Для каждого органа исполнительной власти субъекта Российской Федерации и для каждого органа местного самоуправления, являющегося ответственным за выполнение мероприятий, предусмотренных "дорожной картой", предполагается разработать и утвердить ведомственный план по реализации указанных мероприятий.</w:t>
      </w:r>
    </w:p>
    <w:p w:rsidR="00EC18E4" w:rsidRDefault="00EC18E4">
      <w:pPr>
        <w:pStyle w:val="ConsPlusNormal"/>
        <w:ind w:firstLine="540"/>
        <w:jc w:val="both"/>
      </w:pPr>
      <w:r>
        <w:t>39. Проект "дорожной карты" планируется рассматривать, одобрять и вносить на рассмотрение и утверждение высшего должностного лица на заседании коллегиального органа.</w:t>
      </w:r>
    </w:p>
    <w:p w:rsidR="00EC18E4" w:rsidRDefault="00EC18E4">
      <w:pPr>
        <w:pStyle w:val="ConsPlusNormal"/>
        <w:ind w:firstLine="540"/>
        <w:jc w:val="both"/>
      </w:pPr>
      <w:r>
        <w:t>40. Информация о "дорожной карте", ее реализации и реализации ее отдельных мероприятий размещается на официальном сайте уполномоченного органа в сети "Интернет".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r>
        <w:t>VI. Проведение мониторинга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t>41. Уполномоченный орган ежегодно организует проведение мониторинга.</w:t>
      </w:r>
    </w:p>
    <w:p w:rsidR="00EC18E4" w:rsidRDefault="00EC18E4">
      <w:pPr>
        <w:pStyle w:val="ConsPlusNormal"/>
        <w:ind w:firstLine="540"/>
        <w:jc w:val="both"/>
      </w:pPr>
      <w:bookmarkStart w:id="2" w:name="P160"/>
      <w:bookmarkEnd w:id="2"/>
      <w:r>
        <w:t>42. Мониторинг включает в себя:</w:t>
      </w:r>
    </w:p>
    <w:p w:rsidR="00EC18E4" w:rsidRDefault="00EC18E4">
      <w:pPr>
        <w:pStyle w:val="ConsPlusNormal"/>
        <w:ind w:firstLine="540"/>
        <w:jc w:val="both"/>
      </w:pPr>
      <w:r>
        <w:t>а) мониторинг наличия (отсутствия) административных барьеров и оценки состояния конкурентной среды субъектами предпринимательской деятельности, предусматривающий:</w:t>
      </w:r>
    </w:p>
    <w:p w:rsidR="00EC18E4" w:rsidRDefault="00EC18E4">
      <w:pPr>
        <w:pStyle w:val="ConsPlusNormal"/>
        <w:ind w:firstLine="540"/>
        <w:jc w:val="both"/>
      </w:pPr>
      <w:r>
        <w:t>выделение групп субъектов предпринимательской деятельности (малый, средний, крупный бизнес), а также вида деятельности (наименование рынка, на котором субъект предпринимательской деятельности, приводящий свою оценку состояния конкурентной среды, осуществляет фактическую предпринимательскую деятельность);</w:t>
      </w:r>
    </w:p>
    <w:p w:rsidR="00EC18E4" w:rsidRDefault="00EC18E4">
      <w:pPr>
        <w:pStyle w:val="ConsPlusNormal"/>
        <w:ind w:firstLine="540"/>
        <w:jc w:val="both"/>
      </w:pPr>
      <w:r>
        <w:t>сбор данных о состоянии конкурентной среды и его изменении во времени,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EC18E4" w:rsidRDefault="00EC18E4">
      <w:pPr>
        <w:pStyle w:val="ConsPlusNormal"/>
        <w:ind w:firstLine="540"/>
        <w:jc w:val="both"/>
      </w:pPr>
      <w:r>
        <w:t xml:space="preserve">сбор данных о наличии и уровне административных барьеров во всех сферах регулирования и их динамике, в том числе данных о наличии жалоб в надзорные органы по этой проблематике и динамике их поступления в </w:t>
      </w:r>
      <w:r>
        <w:lastRenderedPageBreak/>
        <w:t>сравнении с предыдущим отчетным периодом,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EC18E4" w:rsidRDefault="00EC18E4">
      <w:pPr>
        <w:pStyle w:val="ConsPlusNormal"/>
        <w:ind w:firstLine="540"/>
        <w:jc w:val="both"/>
      </w:pPr>
      <w:r>
        <w:t>б) мониторинг удовлетворенности потребителей качеством товаров, работ и услуг на товарных рынках субъекта Российской Федерации и состоянием ценовой конкуренции, предусматривающий:</w:t>
      </w:r>
    </w:p>
    <w:p w:rsidR="00EC18E4" w:rsidRDefault="00EC18E4">
      <w:pPr>
        <w:pStyle w:val="ConsPlusNormal"/>
        <w:ind w:firstLine="540"/>
        <w:jc w:val="both"/>
      </w:pPr>
      <w:r>
        <w:t>выделение групп потребителей товаров, работ и услуг в соответствии с их социальным статусом (учащиеся, пенсионеры и др.);</w:t>
      </w:r>
    </w:p>
    <w:p w:rsidR="00EC18E4" w:rsidRDefault="00EC18E4">
      <w:pPr>
        <w:pStyle w:val="ConsPlusNormal"/>
        <w:ind w:firstLine="540"/>
        <w:jc w:val="both"/>
      </w:pPr>
      <w:r>
        <w:t>сбор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EC18E4" w:rsidRDefault="00EC18E4">
      <w:pPr>
        <w:pStyle w:val="ConsPlusNormal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 и услуг в субъекте Российской Федерации посредством ценообразования;</w:t>
      </w:r>
    </w:p>
    <w:p w:rsidR="00EC18E4" w:rsidRDefault="00EC18E4">
      <w:pPr>
        <w:pStyle w:val="ConsPlusNormal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EC18E4" w:rsidRDefault="00EC18E4">
      <w:pPr>
        <w:pStyle w:val="ConsPlusNormal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EC18E4" w:rsidRDefault="00EC18E4">
      <w:pPr>
        <w:pStyle w:val="ConsPlusNormal"/>
        <w:ind w:firstLine="540"/>
        <w:jc w:val="both"/>
      </w:pPr>
      <w:r>
        <w:t xml:space="preserve">формирование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рынков, на которых присутствуют субъекты естественных монополий;</w:t>
      </w:r>
    </w:p>
    <w:p w:rsidR="00EC18E4" w:rsidRDefault="00EC18E4">
      <w:pPr>
        <w:pStyle w:val="ConsPlusNormal"/>
        <w:ind w:firstLine="540"/>
        <w:jc w:val="both"/>
      </w:pPr>
      <w:r>
        <w:t>сбор 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так и со стороны потребителей товаров, работ и услуг, предоставляемых субъектами естественных монополий;</w:t>
      </w:r>
    </w:p>
    <w:p w:rsidR="00EC18E4" w:rsidRDefault="00EC18E4">
      <w:pPr>
        <w:pStyle w:val="ConsPlusNormal"/>
        <w:ind w:firstLine="540"/>
        <w:jc w:val="both"/>
      </w:pPr>
      <w:r>
        <w:t>сбор и анализ данных об уровнях тарифов (цен), установленных региональным органом по регулированию тарифов, за текущий и прошедший периоды;</w:t>
      </w:r>
    </w:p>
    <w:p w:rsidR="00EC18E4" w:rsidRDefault="00EC18E4">
      <w:pPr>
        <w:pStyle w:val="ConsPlusNormal"/>
        <w:ind w:firstLine="540"/>
        <w:jc w:val="both"/>
      </w:pPr>
      <w:r>
        <w:t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контроля за деятельностью субъектов естественных монополий;</w:t>
      </w:r>
    </w:p>
    <w:p w:rsidR="00EC18E4" w:rsidRDefault="00EC18E4">
      <w:pPr>
        <w:pStyle w:val="ConsPlusNormal"/>
        <w:ind w:firstLine="540"/>
        <w:jc w:val="both"/>
      </w:pPr>
      <w:r>
        <w:t xml:space="preserve"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</w:t>
      </w:r>
      <w:r>
        <w:lastRenderedPageBreak/>
        <w:t>реестра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указанных хозяйствующих субъектов, осуществляющих деятельность на территории субъекта Российской Федерации, с обозначением рынка их присутствия, на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выражении, объем финансирования из бюджета субъекта Российской Федерации и бюджетов муниципальных образований).</w:t>
      </w:r>
    </w:p>
    <w:p w:rsidR="00EC18E4" w:rsidRDefault="00EC18E4">
      <w:pPr>
        <w:pStyle w:val="ConsPlusNormal"/>
        <w:ind w:firstLine="540"/>
        <w:jc w:val="both"/>
      </w:pPr>
      <w:bookmarkStart w:id="3" w:name="P176"/>
      <w:bookmarkEnd w:id="3"/>
      <w:r>
        <w:t>43. При проведении мониторинга уполномоченный орган использует в том числе:</w:t>
      </w:r>
    </w:p>
    <w:p w:rsidR="00EC18E4" w:rsidRDefault="00EC18E4">
      <w:pPr>
        <w:pStyle w:val="ConsPlusNormal"/>
        <w:ind w:firstLine="540"/>
        <w:jc w:val="both"/>
      </w:pPr>
      <w:r>
        <w:t>а) результаты опросов субъектов предпринимательской деятельности, экспертов, потребителей товаров, работ и услуг, проводимых уполномоченным органом, всероссийскими бизнес-ассоциациями и организациями, представляющими интересы потребителей;</w:t>
      </w:r>
    </w:p>
    <w:p w:rsidR="00EC18E4" w:rsidRDefault="00EC18E4">
      <w:pPr>
        <w:pStyle w:val="ConsPlusNormal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 и услуг, касающиеся качества конкурентной среды,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 и услуг;</w:t>
      </w:r>
    </w:p>
    <w:p w:rsidR="00EC18E4" w:rsidRDefault="00EC18E4">
      <w:pPr>
        <w:pStyle w:val="ConsPlusNormal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EC18E4" w:rsidRDefault="00EC18E4">
      <w:pPr>
        <w:pStyle w:val="ConsPlusNormal"/>
        <w:ind w:firstLine="540"/>
        <w:jc w:val="both"/>
      </w:pPr>
      <w:r>
        <w:t>г) информацию научных, исследовательских, аналитических, проектных организаций, экспертные оценки состояния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EC18E4" w:rsidRDefault="00EC18E4">
      <w:pPr>
        <w:pStyle w:val="ConsPlusNormal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EC18E4" w:rsidRDefault="00EC18E4">
      <w:pPr>
        <w:pStyle w:val="ConsPlusNormal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EC18E4" w:rsidRDefault="00EC18E4">
      <w:pPr>
        <w:pStyle w:val="ConsPlusNormal"/>
        <w:ind w:firstLine="540"/>
        <w:jc w:val="both"/>
      </w:pPr>
      <w:r>
        <w:t>ж) информацию о результатах общественного контроля за деятельностью субъектов естественных монополий;</w:t>
      </w:r>
    </w:p>
    <w:p w:rsidR="00EC18E4" w:rsidRDefault="00EC18E4">
      <w:pPr>
        <w:pStyle w:val="ConsPlusNormal"/>
        <w:ind w:firstLine="540"/>
        <w:jc w:val="both"/>
      </w:pPr>
      <w:r>
        <w:t xml:space="preserve">з) информацию о результатах анализа правоприменительной практики территориальных органов Федеральной антимонопольной службы, которая предоставляется Службой, в том числе о доле (процентах) оспоренных в </w:t>
      </w:r>
      <w:r>
        <w:lastRenderedPageBreak/>
        <w:t>судах решений территориальных органов Службы, а также о доле (процентах) их решений, вступивших в законную силу, с разбивкой по направлениям деятельности.</w:t>
      </w:r>
    </w:p>
    <w:p w:rsidR="00EC18E4" w:rsidRDefault="00EC18E4">
      <w:pPr>
        <w:pStyle w:val="ConsPlusNormal"/>
        <w:ind w:firstLine="540"/>
        <w:jc w:val="both"/>
      </w:pPr>
      <w:r>
        <w:t xml:space="preserve">44. Уполномоченный орган вправе самостоятельно выбирать методику проведения мониторинга в соответствии с </w:t>
      </w:r>
      <w:hyperlink w:anchor="P160" w:history="1">
        <w:r>
          <w:rPr>
            <w:color w:val="0000FF"/>
          </w:rPr>
          <w:t>пунктами 42</w:t>
        </w:r>
      </w:hyperlink>
      <w:r>
        <w:t xml:space="preserve"> и </w:t>
      </w:r>
      <w:hyperlink w:anchor="P176" w:history="1">
        <w:r>
          <w:rPr>
            <w:color w:val="0000FF"/>
          </w:rPr>
          <w:t>43</w:t>
        </w:r>
      </w:hyperlink>
      <w:r>
        <w:t xml:space="preserve"> стандарта, а также определять критерии:</w:t>
      </w:r>
    </w:p>
    <w:p w:rsidR="00EC18E4" w:rsidRDefault="00EC18E4">
      <w:pPr>
        <w:pStyle w:val="ConsPlusNormal"/>
        <w:ind w:firstLine="540"/>
        <w:jc w:val="both"/>
      </w:pPr>
      <w:r>
        <w:t>а) оценки состояния конкурентной среды субъектами предпринимательской деятельности;</w:t>
      </w:r>
    </w:p>
    <w:p w:rsidR="00EC18E4" w:rsidRDefault="00EC18E4">
      <w:pPr>
        <w:pStyle w:val="ConsPlusNormal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EC18E4" w:rsidRDefault="00EC18E4">
      <w:pPr>
        <w:pStyle w:val="ConsPlusNormal"/>
        <w:ind w:firstLine="540"/>
        <w:jc w:val="both"/>
      </w:pPr>
      <w:r>
        <w:t>в) удовлетворенности потребителей качеством товаров, работ и услуг на товарных рынках субъекта Российской Федерации, а также состоянием ценовой конкуренции;</w:t>
      </w:r>
    </w:p>
    <w:p w:rsidR="00EC18E4" w:rsidRDefault="00EC18E4">
      <w:pPr>
        <w:pStyle w:val="ConsPlusNormal"/>
        <w:ind w:firstLine="540"/>
        <w:jc w:val="both"/>
      </w:pPr>
      <w:r>
        <w:t>г) иные критерии.</w:t>
      </w:r>
    </w:p>
    <w:p w:rsidR="00EC18E4" w:rsidRDefault="00EC18E4">
      <w:pPr>
        <w:pStyle w:val="ConsPlusNormal"/>
        <w:ind w:firstLine="540"/>
        <w:jc w:val="both"/>
      </w:pPr>
      <w:r>
        <w:t>45. На основе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осуществляются формирование главных показателей (показатели первого уровня)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 органов исполнительной власти субъекта Российской Федерации и (в рамках соглашения) органов местного самоуправления.</w:t>
      </w:r>
    </w:p>
    <w:p w:rsidR="00EC18E4" w:rsidRDefault="00EC18E4">
      <w:pPr>
        <w:pStyle w:val="ConsPlusNormal"/>
        <w:ind w:firstLine="540"/>
        <w:jc w:val="both"/>
      </w:pPr>
      <w:r>
        <w:t>46. Результаты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EC18E4" w:rsidRDefault="00EC18E4">
      <w:pPr>
        <w:pStyle w:val="ConsPlusNormal"/>
        <w:ind w:firstLine="540"/>
        <w:jc w:val="both"/>
      </w:pPr>
      <w:r>
        <w:t>47. По результатам проведенного мониторинга уполномоченный орган подготавливает доклад, содержащий в том числе:</w:t>
      </w:r>
    </w:p>
    <w:p w:rsidR="00EC18E4" w:rsidRDefault="00EC18E4">
      <w:pPr>
        <w:pStyle w:val="ConsPlusNormal"/>
        <w:ind w:firstLine="540"/>
        <w:jc w:val="both"/>
      </w:pPr>
      <w:r>
        <w:t xml:space="preserve">а) характеристику состояния конкуренции на рынках, включенных в </w:t>
      </w:r>
      <w:hyperlink w:anchor="P243" w:history="1">
        <w:r>
          <w:rPr>
            <w:color w:val="0000FF"/>
          </w:rPr>
          <w:t>перечень</w:t>
        </w:r>
      </w:hyperlink>
      <w:r>
        <w:t>, а также анализ факторов, ограничивающих конкуренцию;</w:t>
      </w:r>
    </w:p>
    <w:p w:rsidR="00EC18E4" w:rsidRDefault="00EC18E4">
      <w:pPr>
        <w:pStyle w:val="ConsPlusNormal"/>
        <w:ind w:firstLine="540"/>
        <w:jc w:val="both"/>
      </w:pPr>
      <w:r>
        <w:t>б) данные мониторинга наличия административных барьеров и оценки состояния конкурентной среды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субъекта Российской Федерации;</w:t>
      </w:r>
    </w:p>
    <w:p w:rsidR="00EC18E4" w:rsidRDefault="00EC18E4">
      <w:pPr>
        <w:pStyle w:val="ConsPlusNormal"/>
        <w:ind w:firstLine="540"/>
        <w:jc w:val="both"/>
      </w:pPr>
      <w:r>
        <w:t>в) информацию о результатах общественного контроля за деятельностью субъектов естественных монополий;</w:t>
      </w:r>
    </w:p>
    <w:p w:rsidR="00EC18E4" w:rsidRDefault="00EC18E4">
      <w:pPr>
        <w:pStyle w:val="ConsPlusNormal"/>
        <w:ind w:firstLine="540"/>
        <w:jc w:val="both"/>
      </w:pPr>
      <w:r>
        <w:t xml:space="preserve">г) анализ результативности и эффективности деятельности органов исполнительной власти субъекта Российской Федерации и органов местного </w:t>
      </w:r>
      <w:r>
        <w:lastRenderedPageBreak/>
        <w:t>самоуправления по содействию развитию конкуренции, включая оценку результатов реализации мероприятий, предусмотренных "дорожной картой", а также достижения целевых показателей развития конкуренции в субъекте Российской Федерации;</w:t>
      </w:r>
    </w:p>
    <w:p w:rsidR="00EC18E4" w:rsidRDefault="00EC18E4">
      <w:pPr>
        <w:pStyle w:val="ConsPlusNormal"/>
        <w:ind w:firstLine="540"/>
        <w:jc w:val="both"/>
      </w:pPr>
      <w:r>
        <w:t>д) 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человека.</w:t>
      </w:r>
    </w:p>
    <w:p w:rsidR="00EC18E4" w:rsidRDefault="00EC18E4">
      <w:pPr>
        <w:pStyle w:val="ConsPlusNormal"/>
        <w:ind w:firstLine="540"/>
        <w:jc w:val="both"/>
      </w:pPr>
      <w:r>
        <w:t>48.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EC18E4" w:rsidRDefault="00EC18E4">
      <w:pPr>
        <w:pStyle w:val="ConsPlusNormal"/>
        <w:ind w:firstLine="540"/>
        <w:jc w:val="both"/>
      </w:pPr>
      <w:r>
        <w:t>49. Доклад ежегодно, до 10 марта года, следующего за отчетным, направляется уполномоченным органом в Федеральную антимонопольную службу, Министерство экономического развития Российской Федерации, автономную некоммерческую организацию "Аналитический центр при Правительстве Российской Федерации" и в автономную некоммерческую организацию "Агентство стратегических инициатив по продвижению новых проектов".</w:t>
      </w:r>
    </w:p>
    <w:p w:rsidR="00EC18E4" w:rsidRDefault="00EC18E4">
      <w:pPr>
        <w:pStyle w:val="ConsPlusNormal"/>
        <w:ind w:firstLine="540"/>
        <w:jc w:val="both"/>
      </w:pPr>
      <w:r>
        <w:t>50. Материалы доклада могут использоваться Федеральной антимонопольной службой, Министерством экономического развития Российской Федерации и автономной некоммерческой организацией "Агентство стратегических инициатив по продвижению новых проектов" для формирования единой позиции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Федерации.</w:t>
      </w:r>
    </w:p>
    <w:p w:rsidR="00EC18E4" w:rsidRDefault="00EC18E4">
      <w:pPr>
        <w:pStyle w:val="ConsPlusNormal"/>
        <w:ind w:firstLine="540"/>
        <w:jc w:val="both"/>
      </w:pPr>
      <w:r>
        <w:t>51. Материалы доклада используются при внесении изменений в стандарт.</w:t>
      </w:r>
    </w:p>
    <w:p w:rsidR="00EC18E4" w:rsidRDefault="00EC18E4">
      <w:pPr>
        <w:pStyle w:val="ConsPlusNormal"/>
        <w:ind w:firstLine="540"/>
        <w:jc w:val="both"/>
      </w:pPr>
      <w:r>
        <w:t>52.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r>
        <w:t>VII. Создание и реализация механизмов общественного</w:t>
      </w:r>
    </w:p>
    <w:p w:rsidR="00EC18E4" w:rsidRDefault="00EC18E4">
      <w:pPr>
        <w:pStyle w:val="ConsPlusNormal"/>
        <w:jc w:val="center"/>
      </w:pPr>
      <w:r>
        <w:t>контроля за деятельностью субъектов естественных монополий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t xml:space="preserve">53. Органами исполнительной власти субъекта Российской Федерации </w:t>
      </w:r>
      <w:r>
        <w:lastRenderedPageBreak/>
        <w:t xml:space="preserve">обеспечивается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2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внедрение механизма технологического и ценового аудита инвестиционных проектов субъектов естественных монополий, в рамках которых в том числе обеспечивается учет мнения потребителей товаров, работ и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EC18E4" w:rsidRDefault="00EC18E4">
      <w:pPr>
        <w:pStyle w:val="ConsPlusNormal"/>
        <w:ind w:firstLine="540"/>
        <w:jc w:val="both"/>
      </w:pPr>
      <w:r>
        <w:t>Также могут быть учтены мнения представителей потребителей товаров, работ и услуг, задействованных в механизмах общественного контроля за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EC18E4" w:rsidRDefault="00EC18E4">
      <w:pPr>
        <w:pStyle w:val="ConsPlusNormal"/>
        <w:ind w:firstLine="540"/>
        <w:jc w:val="both"/>
      </w:pPr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проводить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</w:p>
    <w:p w:rsidR="00EC18E4" w:rsidRDefault="00EC18E4">
      <w:pPr>
        <w:pStyle w:val="ConsPlusNormal"/>
        <w:ind w:firstLine="540"/>
        <w:jc w:val="both"/>
      </w:pPr>
      <w:r>
        <w:t>Под учетом мнения потребителей товаров, работ и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 и услуг, предпринимателей и экспертов, задействованных в рамках общественного контроля за деятельностью субъектов естественных монополий, давать развернутые обоснованные письменные ответы на них с указанием причин несогласия, обеспечивать для представителей таких потребителей товаров, работ и услуг полноту доступа к информации, раскрытие которой предписано законодательством Российской Федерации, а также обеспечивать открытость и публичность указанного взаимодействия.</w:t>
      </w:r>
    </w:p>
    <w:p w:rsidR="00EC18E4" w:rsidRDefault="00EC18E4">
      <w:pPr>
        <w:pStyle w:val="ConsPlusNormal"/>
        <w:ind w:firstLine="540"/>
        <w:jc w:val="both"/>
      </w:pPr>
      <w:r>
        <w:t>54.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контроль за раскрытием информации и деятельностью субъектов естественных монополий. Высшее должностное лицо обеспечивает общественный контроль за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монополий.</w:t>
      </w:r>
    </w:p>
    <w:p w:rsidR="00EC18E4" w:rsidRDefault="00EC18E4">
      <w:pPr>
        <w:pStyle w:val="ConsPlusNormal"/>
        <w:ind w:firstLine="540"/>
        <w:jc w:val="both"/>
      </w:pPr>
      <w:bookmarkStart w:id="4" w:name="P212"/>
      <w:bookmarkEnd w:id="4"/>
      <w:r>
        <w:t xml:space="preserve">55. Субъектам естественных монополий, осуществляющим деятельность на территории субъекта Российской Федерации, рекомендуется размещать </w:t>
      </w:r>
      <w:r>
        <w:lastRenderedPageBreak/>
        <w:t>для общего сведения информацию о своей деятельности, предусмотренную к обязательному раскрытию в соответствии с законодательством Российской Федерации, в том числе:</w:t>
      </w:r>
    </w:p>
    <w:p w:rsidR="00EC18E4" w:rsidRDefault="00EC18E4">
      <w:pPr>
        <w:pStyle w:val="ConsPlusNormal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EC18E4" w:rsidRDefault="00EC18E4">
      <w:pPr>
        <w:pStyle w:val="ConsPlusNormal"/>
        <w:ind w:firstLine="540"/>
        <w:jc w:val="both"/>
      </w:pPr>
      <w: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информации о параметрах заключенного с такой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договору), а также итоги экспертного обсуждения результатов технологического и ценового аудита представителями потребителей товаров, работ и услуг, задействованных в механизмах общественного контроля за деятельностью субъектов естественных монополий;</w:t>
      </w:r>
    </w:p>
    <w:p w:rsidR="00EC18E4" w:rsidRDefault="00EC18E4">
      <w:pPr>
        <w:pStyle w:val="ConsPlusNormal"/>
        <w:ind w:firstLine="540"/>
        <w:jc w:val="both"/>
      </w:pPr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 и услуг субъектов естественных монополий и независимых экспертов;</w:t>
      </w:r>
    </w:p>
    <w:p w:rsidR="00EC18E4" w:rsidRDefault="00EC18E4">
      <w:pPr>
        <w:pStyle w:val="ConsPlusNormal"/>
        <w:ind w:firstLine="540"/>
        <w:jc w:val="both"/>
      </w:pPr>
      <w:r>
        <w:t>г) иную информацию о своей деятельности, предусмотренную к обязательному раскрытию в соответствии с законодательством Российской Федерации.</w:t>
      </w:r>
    </w:p>
    <w:p w:rsidR="00EC18E4" w:rsidRDefault="00EC18E4">
      <w:pPr>
        <w:pStyle w:val="ConsPlusNormal"/>
        <w:ind w:firstLine="540"/>
        <w:jc w:val="both"/>
      </w:pPr>
      <w:r>
        <w:t xml:space="preserve">56. Раскрытие информации, указанной в </w:t>
      </w:r>
      <w:hyperlink w:anchor="P212" w:history="1">
        <w:r>
          <w:rPr>
            <w:color w:val="0000FF"/>
          </w:rPr>
          <w:t>пункте 55</w:t>
        </w:r>
      </w:hyperlink>
      <w:r>
        <w:t xml:space="preserve"> стандарта, осуществляется в установленном законодательством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монополий,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представления инвестиционных возможностей субъекта Российской Федерации.</w:t>
      </w:r>
    </w:p>
    <w:p w:rsidR="00EC18E4" w:rsidRDefault="00EC18E4">
      <w:pPr>
        <w:pStyle w:val="ConsPlusNormal"/>
        <w:ind w:firstLine="540"/>
        <w:jc w:val="both"/>
      </w:pPr>
      <w:r>
        <w:t>57.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EC18E4" w:rsidRDefault="00EC18E4">
      <w:pPr>
        <w:pStyle w:val="ConsPlusNormal"/>
        <w:ind w:firstLine="540"/>
        <w:jc w:val="both"/>
      </w:pPr>
      <w: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</w:t>
      </w:r>
      <w:r>
        <w:lastRenderedPageBreak/>
        <w:t>их строительства и реконструкции в соответствии с утвержденной инвестиционной программой;</w:t>
      </w:r>
    </w:p>
    <w:p w:rsidR="00EC18E4" w:rsidRDefault="00EC18E4">
      <w:pPr>
        <w:pStyle w:val="ConsPlusNormal"/>
        <w:ind w:firstLine="540"/>
        <w:jc w:val="both"/>
      </w:pPr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 ее строительства, реконструкции).</w:t>
      </w:r>
    </w:p>
    <w:p w:rsidR="00EC18E4" w:rsidRDefault="00EC18E4">
      <w:pPr>
        <w:pStyle w:val="ConsPlusNormal"/>
        <w:ind w:firstLine="540"/>
        <w:jc w:val="both"/>
      </w:pPr>
      <w:r>
        <w:t>58.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r>
        <w:t>VIII. Повышение уровня информированности субъектов</w:t>
      </w:r>
    </w:p>
    <w:p w:rsidR="00EC18E4" w:rsidRDefault="00EC18E4">
      <w:pPr>
        <w:pStyle w:val="ConsPlusNormal"/>
        <w:jc w:val="center"/>
      </w:pPr>
      <w:r>
        <w:t>предпринимательской деятельности и потребителей товаров,</w:t>
      </w:r>
    </w:p>
    <w:p w:rsidR="00EC18E4" w:rsidRDefault="00EC18E4">
      <w:pPr>
        <w:pStyle w:val="ConsPlusNormal"/>
        <w:jc w:val="center"/>
      </w:pPr>
      <w:r>
        <w:t>работ и услуг о состоянии конкурентной среды и деятельности</w:t>
      </w:r>
    </w:p>
    <w:p w:rsidR="00EC18E4" w:rsidRDefault="00EC18E4">
      <w:pPr>
        <w:pStyle w:val="ConsPlusNormal"/>
        <w:jc w:val="center"/>
      </w:pPr>
      <w:r>
        <w:t>по содействию развитию конкуренции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t>59. На официальном сайте уполномоченного органа в сети "Интернет" и интернет-портале об инвестиционной деятельности в субъекте Российской Федерации размещается информация (включая разъяснения к ней) о выполнении требований стандарта и мероприятий, предусмотренных "дорожной картой", а также документы, принимаемые во исполнение стандарта и "дорожной карты" и в целях содействия развитию конкуренции.</w:t>
      </w:r>
    </w:p>
    <w:p w:rsidR="00EC18E4" w:rsidRDefault="00EC18E4">
      <w:pPr>
        <w:pStyle w:val="ConsPlusNormal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представляется для общего сведения в средствах массовой информации.</w:t>
      </w:r>
    </w:p>
    <w:p w:rsidR="00EC18E4" w:rsidRDefault="00EC18E4">
      <w:pPr>
        <w:pStyle w:val="ConsPlusNormal"/>
        <w:ind w:firstLine="540"/>
        <w:jc w:val="both"/>
      </w:pPr>
      <w:r>
        <w:t>60. Общественным организациям, представляющим интересы субъектов предпринимательской деятельности и потребителей товаров, работ и услуг, а также представителям потребителей товаров, работ и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интернет-портале:</w:t>
      </w:r>
    </w:p>
    <w:p w:rsidR="00EC18E4" w:rsidRDefault="00EC18E4">
      <w:pPr>
        <w:pStyle w:val="ConsPlusNormal"/>
        <w:ind w:firstLine="540"/>
        <w:jc w:val="both"/>
      </w:pPr>
      <w:r>
        <w:t xml:space="preserve">а) информации о своей деятельности в сфере содействия развитию конкуренции и защиты прав субъектов предпринимательской деятельности и </w:t>
      </w:r>
      <w:r>
        <w:lastRenderedPageBreak/>
        <w:t>потребителей товаров, работ и услуг;</w:t>
      </w:r>
    </w:p>
    <w:p w:rsidR="00EC18E4" w:rsidRDefault="00EC18E4">
      <w:pPr>
        <w:pStyle w:val="ConsPlusNormal"/>
        <w:ind w:firstLine="540"/>
        <w:jc w:val="both"/>
      </w:pPr>
      <w:r>
        <w:t>б) заключений таких общественных организаций (представителей потребителей товаров, работ и услуг) на представленные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</w:p>
    <w:p w:rsidR="00EC18E4" w:rsidRDefault="00EC18E4">
      <w:pPr>
        <w:pStyle w:val="ConsPlusNormal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right"/>
      </w:pPr>
      <w:r>
        <w:t>Приложение</w:t>
      </w:r>
    </w:p>
    <w:p w:rsidR="00EC18E4" w:rsidRDefault="00EC18E4">
      <w:pPr>
        <w:pStyle w:val="ConsPlusNormal"/>
        <w:jc w:val="right"/>
      </w:pPr>
      <w:r>
        <w:t>к стандарту развития конкуренции</w:t>
      </w:r>
    </w:p>
    <w:p w:rsidR="00EC18E4" w:rsidRDefault="00EC18E4">
      <w:pPr>
        <w:pStyle w:val="ConsPlusNormal"/>
        <w:jc w:val="right"/>
      </w:pPr>
      <w:r>
        <w:t>в субъектах Российской Федерации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bookmarkStart w:id="5" w:name="P243"/>
      <w:bookmarkEnd w:id="5"/>
      <w:r>
        <w:t>ПЕРЕЧЕНЬ</w:t>
      </w:r>
    </w:p>
    <w:p w:rsidR="00EC18E4" w:rsidRDefault="00EC18E4">
      <w:pPr>
        <w:pStyle w:val="ConsPlusNormal"/>
        <w:jc w:val="center"/>
      </w:pPr>
      <w:r>
        <w:t>МЕРОПРИЯТИЙ ПО СОДЕЙСТВИЮ РАЗВИТИЮ КОНКУРЕНЦИИ</w:t>
      </w:r>
    </w:p>
    <w:p w:rsidR="00EC18E4" w:rsidRDefault="00EC18E4">
      <w:pPr>
        <w:pStyle w:val="ConsPlusNormal"/>
        <w:jc w:val="center"/>
      </w:pPr>
      <w:r>
        <w:t>И ПО РАЗВИТИЮ КОНКУРЕНТНОЙ СРЕДЫ СУБЪЕКТА</w:t>
      </w:r>
    </w:p>
    <w:p w:rsidR="00EC18E4" w:rsidRDefault="00EC18E4">
      <w:pPr>
        <w:pStyle w:val="ConsPlusNormal"/>
        <w:jc w:val="center"/>
      </w:pPr>
      <w:r>
        <w:t>РОССИЙСКОЙ ФЕДЕРАЦИИ</w:t>
      </w:r>
    </w:p>
    <w:p w:rsidR="00EC18E4" w:rsidRDefault="00EC18E4">
      <w:pPr>
        <w:sectPr w:rsidR="00EC18E4" w:rsidSect="00A07E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8E4" w:rsidRDefault="00EC18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5386"/>
      </w:tblGrid>
      <w:tr w:rsidR="00EC18E4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18E4" w:rsidRDefault="00EC18E4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Целевые показатели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I. Мероприятия по содействию развитию конкуренции на социально значимых рынках субъекта Российской Федерации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Рынок услуг дошкольного образования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развитие сектора частных дошкольных образовательных организаций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 (процентов)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Рынок услуг детского отдыха и оздоровления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услуг отдыха и оздоровления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 xml:space="preserve"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</w:t>
            </w:r>
            <w:r>
              <w:lastRenderedPageBreak/>
              <w:t>оздоровление (компенсацией части стоимости путевки по каждому типу организаций отдыха детей и их оздоровления,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 пребыванием, палаточный лагерь, стационарно-оздоровительный лагерь труда и отдыха):</w:t>
            </w:r>
          </w:p>
          <w:p w:rsidR="00EC18E4" w:rsidRDefault="00EC18E4">
            <w:pPr>
              <w:pStyle w:val="ConsPlusNormal"/>
            </w:pPr>
            <w:r>
              <w:t>в 2015 году - 10 процентов;</w:t>
            </w:r>
          </w:p>
          <w:p w:rsidR="00EC18E4" w:rsidRDefault="00EC18E4">
            <w:pPr>
              <w:pStyle w:val="ConsPlusNormal"/>
            </w:pPr>
            <w:r>
              <w:t>в 2016 году - 15 процентов;</w:t>
            </w:r>
          </w:p>
          <w:p w:rsidR="00EC18E4" w:rsidRDefault="00EC18E4">
            <w:pPr>
              <w:pStyle w:val="ConsPlusNormal"/>
            </w:pPr>
            <w:r>
              <w:t>в 2017 году - 20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lastRenderedPageBreak/>
              <w:t>Рынок услуг дополнительного образования детей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 xml:space="preserve">развитие частных организаций, осуществляющих образовательную деятельность по дополнительным </w:t>
            </w:r>
            <w:r>
              <w:lastRenderedPageBreak/>
              <w:t>общеобразовательным программам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lastRenderedPageBreak/>
              <w:t xml:space="preserve"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</w:t>
            </w:r>
            <w:r>
              <w:lastRenderedPageBreak/>
              <w:t>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lastRenderedPageBreak/>
              <w:t>Рынок медицинских услуг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медицинских услуг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страхования:</w:t>
            </w:r>
          </w:p>
          <w:p w:rsidR="00EC18E4" w:rsidRDefault="00EC18E4">
            <w:pPr>
              <w:pStyle w:val="ConsPlusNormal"/>
            </w:pPr>
            <w:r>
              <w:t>в 2015 году - не менее 6 процентов;</w:t>
            </w:r>
          </w:p>
          <w:p w:rsidR="00EC18E4" w:rsidRDefault="00EC18E4">
            <w:pPr>
              <w:pStyle w:val="ConsPlusNormal"/>
            </w:pPr>
            <w:r>
              <w:t>в 2016 году - не менее 7 процентов;</w:t>
            </w:r>
          </w:p>
          <w:p w:rsidR="00EC18E4" w:rsidRDefault="00EC18E4">
            <w:pPr>
              <w:pStyle w:val="ConsPlusNormal"/>
            </w:pPr>
            <w:r>
              <w:t>в 2017 году - не менее 8 процентов;</w:t>
            </w:r>
          </w:p>
          <w:p w:rsidR="00EC18E4" w:rsidRDefault="00EC18E4">
            <w:pPr>
              <w:pStyle w:val="ConsPlusNormal"/>
            </w:pPr>
            <w:r>
              <w:t>в 2018 году - не менее 10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 xml:space="preserve">Развитие сектора негосударственных (немуниципальных) </w:t>
            </w:r>
            <w:r>
              <w:lastRenderedPageBreak/>
              <w:t>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lastRenderedPageBreak/>
              <w:t xml:space="preserve">доля негосударственных (немуниципальных) организаций, оказывающих услуги ранней диагностики, </w:t>
            </w:r>
            <w:r>
              <w:lastRenderedPageBreak/>
              <w:t>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(процентов)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lastRenderedPageBreak/>
              <w:t>Рынок услуг в сфере культуры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культуры:</w:t>
            </w:r>
          </w:p>
          <w:p w:rsidR="00EC18E4" w:rsidRDefault="00EC18E4">
            <w:pPr>
              <w:pStyle w:val="ConsPlusNormal"/>
            </w:pPr>
            <w:r>
              <w:t>в 2015 году - не менее 15 процентов;</w:t>
            </w:r>
          </w:p>
          <w:p w:rsidR="00EC18E4" w:rsidRDefault="00EC18E4">
            <w:pPr>
              <w:pStyle w:val="ConsPlusNormal"/>
            </w:pPr>
            <w:r>
              <w:t>в 2016 году - не менее 20 процентов;</w:t>
            </w:r>
          </w:p>
          <w:p w:rsidR="00EC18E4" w:rsidRDefault="00EC18E4">
            <w:pPr>
              <w:pStyle w:val="ConsPlusNormal"/>
            </w:pPr>
            <w:r>
              <w:t>в 2017 году - не менее 25 процентов;</w:t>
            </w:r>
          </w:p>
          <w:p w:rsidR="00EC18E4" w:rsidRDefault="00EC18E4">
            <w:pPr>
              <w:pStyle w:val="ConsPlusNormal"/>
            </w:pPr>
            <w:r>
              <w:t>в 2018 году - не менее 30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Рынок услуг жилищно-коммунального хозяйства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 xml:space="preserve">повышение качества оказания услуг на рынке управления жильем за счет </w:t>
            </w:r>
            <w:r>
              <w:lastRenderedPageBreak/>
              <w:t>допуска к этой деятельности организаций, на профессиональной основе осуществляющих деятельность по управлению многоквартирными домами на территории субъекта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lastRenderedPageBreak/>
              <w:t xml:space="preserve">доля управляющих организаций, получивших лицензии на осуществление деятельности по управлению </w:t>
            </w:r>
            <w:r>
              <w:lastRenderedPageBreak/>
              <w:t>многоквартирными домами в 2015 году, - 100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повышение эффективности контроля за соблюдением жилищного законодательства в субъектах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государственным жилищным инспекциям в субъектах Российской Федерации к 1 ноября 2015 г. необходимо обеспечить наличие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фото- и видеосъемки)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 xml:space="preserve"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</w:t>
            </w:r>
            <w:r>
              <w:lastRenderedPageBreak/>
              <w:t>осуществляющих неэффективное управление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lastRenderedPageBreak/>
              <w:t xml:space="preserve"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</w:t>
            </w:r>
            <w:r>
              <w:lastRenderedPageBreak/>
              <w:t>управления, в 2018 году - 100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информационной системе жилищно-коммунального хозяйства"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к 1 июля 2016 г. - 100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 xml:space="preserve">обеспечение развития сферы жилищно-коммунального хозяйства субъектов Российской Федерации, предусматривающего реализацию законодательства Российской Федерации, решений Президента </w:t>
            </w:r>
            <w:r>
              <w:lastRenderedPageBreak/>
              <w:t>Российской Федерации и решений Правительства Российской Федерации в сфере жилищно-коммунального хозяйства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lastRenderedPageBreak/>
              <w:t xml:space="preserve">доля субъектов Российской Федерации, реализующих утвержденные комплексы мер по развитию жилищно-коммунального хозяйства субъектов Российской Федерации, предусматривающих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</w:t>
            </w:r>
            <w:r>
              <w:lastRenderedPageBreak/>
              <w:t xml:space="preserve">в соответствии с </w:t>
            </w:r>
            <w:hyperlink r:id="rId14" w:history="1">
              <w:r>
                <w:rPr>
                  <w:color w:val="0000FF"/>
                </w:rPr>
                <w:t>пунктом 9.11 части 1 статьи 14</w:t>
              </w:r>
            </w:hyperlink>
            <w:r>
              <w:t xml:space="preserve"> Федерального закона "О Фонде содействия реформированию жилищно-коммунального хозяйства" в 2016 году, - 100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lastRenderedPageBreak/>
              <w:t>Розничная торговля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розничной торговли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в субъектах Российской Федерации, в которых доля оборота розничной торговли, осуществляемой на розничных рынках и ярмарках, в структуре оборота розничной торговли по формам торговли по итогам 2012 года составляла менее 20 процентов, должен быть обеспечен средний рост указанной доли оборота розничной торговли не менее чем на 5 процентов в год до достижения значения этого показателя в размере не менее 20 процентов к 2018 году;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 (процентов);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хозяйствующих субъектов в общем числе опрошенных, считающих, что антиконкурентных действий органов государственной власти и местного самоуправления в сфере розничной торговли стало меньше за истекший год (процентов)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обеспечение возможности населения покупать продукцию в магазинах шаговой доступности (магазинах у дома)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 xml:space="preserve">сокращение присутствия государства на рынке розничной торговли фармацевтической продукцией до необходимого для обеспечения законодательства в области контроля за распространением наркотических веществ </w:t>
            </w:r>
            <w:r>
              <w:lastRenderedPageBreak/>
              <w:t>минимума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lastRenderedPageBreak/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субъекте Российской Федерации к 2016 году - не менее 90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lastRenderedPageBreak/>
              <w:t>Рынок услуг перевозок пассажиров наземным транспортом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развитие сектора 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субъекте Российской Федерации к 2016 году - не менее 75 процентов;</w:t>
            </w:r>
          </w:p>
          <w:p w:rsidR="00EC18E4" w:rsidRDefault="00EC18E4">
            <w:pPr>
              <w:pStyle w:val="ConsPlusNormal"/>
            </w:pPr>
            <w:r>
              <w:t xml:space="preserve"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</w:t>
            </w:r>
            <w:r>
              <w:lastRenderedPageBreak/>
              <w:t>наземным транспортом в субъекте Российской Федерации к 2016 году - не менее 75 процентов;</w:t>
            </w:r>
          </w:p>
          <w:p w:rsidR="00EC18E4" w:rsidRDefault="00EC18E4">
            <w:pPr>
              <w:pStyle w:val="ConsPlusNormal"/>
            </w:pPr>
            <w: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межмуниципальным маршрутам регулярных перевозок пассажиров наземным транспортом в субъекте Российской Федерации к 2016 году - не менее 50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lastRenderedPageBreak/>
              <w:t>Рынок услуг связи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Мбит/сек, предоставляемыми не менее чем 2 операторами связи, к 2016 году - не менее 60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B27" w:rsidRDefault="00D17B27">
            <w:pPr>
              <w:pStyle w:val="ConsPlusNormal"/>
              <w:jc w:val="center"/>
            </w:pPr>
          </w:p>
          <w:p w:rsidR="00D17B27" w:rsidRDefault="00D17B27">
            <w:pPr>
              <w:pStyle w:val="ConsPlusNormal"/>
              <w:jc w:val="center"/>
            </w:pPr>
          </w:p>
          <w:p w:rsidR="00D17B27" w:rsidRDefault="00D17B27">
            <w:pPr>
              <w:pStyle w:val="ConsPlusNormal"/>
              <w:jc w:val="center"/>
            </w:pPr>
          </w:p>
          <w:p w:rsidR="00EC18E4" w:rsidRDefault="00D17B27">
            <w:pPr>
              <w:pStyle w:val="ConsPlusNormal"/>
              <w:jc w:val="center"/>
            </w:pPr>
            <w:r>
              <w:lastRenderedPageBreak/>
              <w:t>7</w:t>
            </w:r>
            <w:bookmarkStart w:id="6" w:name="_GoBack"/>
            <w:bookmarkEnd w:id="6"/>
            <w:r w:rsidR="00EC18E4">
              <w:t>Рынок услуг социального обслуживания населения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Развитие конкуренции в сфере социального обслуживания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II. Системные мероприятия по развитию конкурентной среды в субъекте Российской Федерации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</w:t>
            </w:r>
            <w:r>
              <w:lastRenderedPageBreak/>
              <w:t>товаров, работ, услуг отдельными видами юридических лиц", за 2016 год - не менее 18 процентов;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к 2016 году - не менее 3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ограничение влияния государственных предприятий на конкуренцию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 xml:space="preserve">соотношение количества приватизированных в 2013 - 2016 годах имущественных комплексов государственных унитарных предприятий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и общего количества государственных унитарных предприятий (за исключением предприятий, </w:t>
            </w:r>
            <w:r>
              <w:lastRenderedPageBreak/>
              <w:t>осуществляющих деятельность в сфере обороны и безопасности государства, а также включенных в перечень стратегических предприятий), осуществлявших деятельность в 2013 - 2016 годах, в субъекте Российской Федерации к 2016 году - не менее 75 процентов;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соотношение числа хозяйственных обществ, акции (доли) которых были полностью приватизированы в 2013 - 2016 годах, и числа хозяйственных обществ с государственным участием в капитале, осуществлявших деятельность в 2013 - 2016 годах, в субъекте Российской Федерации к 2016 году - не менее 75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строительства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 xml:space="preserve"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</w:t>
            </w:r>
            <w:r>
              <w:lastRenderedPageBreak/>
              <w:t>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дошкольное образование;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детский отдых и оздоровление;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здравоохранение;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социальное обслуживание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детский отдых и оздоровление;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спорт;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здравоохранение;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социальное обслуживание;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дошкольное образование;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культура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8E4" w:rsidRDefault="00EC18E4">
            <w:pPr>
              <w:pStyle w:val="ConsPlusNormal"/>
            </w:pPr>
            <w:r>
              <w:t xml:space="preserve"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</w:t>
            </w:r>
            <w:r>
              <w:lastRenderedPageBreak/>
              <w:t>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</w:p>
        </w:tc>
      </w:tr>
    </w:tbl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1AD6" w:rsidRDefault="00091AD6"/>
    <w:sectPr w:rsidR="00091AD6" w:rsidSect="00FE7F3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E4"/>
    <w:rsid w:val="00091AD6"/>
    <w:rsid w:val="001541C9"/>
    <w:rsid w:val="009E08C5"/>
    <w:rsid w:val="00BC24AE"/>
    <w:rsid w:val="00D17B27"/>
    <w:rsid w:val="00E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C1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EC1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C1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EC1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FBF30023E814797552838F432A8A6F67494EE4B05B2A9F6B8E5AFB741C8A7304255C48FvF28M" TargetMode="External"/><Relationship Id="rId13" Type="http://schemas.openxmlformats.org/officeDocument/2006/relationships/hyperlink" Target="consultantplus://offline/ref=ECDFBF30023E814797552838F432A8A6F67A93EE4305B2A9F6B8E5AFB7v42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DFBF30023E814797552838F432A8A6F67493E34203B2A9F6B8E5AFB7v421M" TargetMode="External"/><Relationship Id="rId12" Type="http://schemas.openxmlformats.org/officeDocument/2006/relationships/hyperlink" Target="consultantplus://offline/ref=ECDFBF30023E814797552838F432A8A6F67994E74705B2A9F6B8E5AFB741C8A7304255C68AFA3DC9v02D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DFBF30023E814797552838F432A8A6F67493E64203B2A9F6B8E5AFB741C8A7304255C68AFA3FC0v028M" TargetMode="External"/><Relationship Id="rId11" Type="http://schemas.openxmlformats.org/officeDocument/2006/relationships/hyperlink" Target="consultantplus://offline/ref=ECDFBF30023E814797552838F432A8A6F67B90E54502B2A9F6B8E5AFB7v421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CDFBF30023E814797552838F432A8A6F67497EE4207B2A9F6B8E5AFB7v421M" TargetMode="External"/><Relationship Id="rId10" Type="http://schemas.openxmlformats.org/officeDocument/2006/relationships/hyperlink" Target="consultantplus://offline/ref=ECDFBF30023E814797552838F432A8A6F67490EF4707B2A9F6B8E5AFB7v42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DFBF30023E814797552838F432A8A6F67494EE4B05B2A9F6B8E5AFB741C8A7304255C68AFA3CCDv02DM" TargetMode="External"/><Relationship Id="rId14" Type="http://schemas.openxmlformats.org/officeDocument/2006/relationships/hyperlink" Target="consultantplus://offline/ref=ECDFBF30023E814797552838F432A8A6F67494E7420CB2A9F6B8E5AFB741C8A7304255C68AFA3BCFv02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9905</Words>
  <Characters>56463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В. Гринь</dc:creator>
  <cp:lastModifiedBy>Игорь В. Гринь</cp:lastModifiedBy>
  <cp:revision>2</cp:revision>
  <dcterms:created xsi:type="dcterms:W3CDTF">2015-10-13T12:54:00Z</dcterms:created>
  <dcterms:modified xsi:type="dcterms:W3CDTF">2015-10-23T14:07:00Z</dcterms:modified>
</cp:coreProperties>
</file>