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11" w:rsidRDefault="00FE1311" w:rsidP="00FE1311">
      <w:pPr>
        <w:jc w:val="center"/>
        <w:rPr>
          <w:b/>
          <w:sz w:val="28"/>
          <w:szCs w:val="28"/>
        </w:rPr>
      </w:pPr>
      <w:r w:rsidRPr="0071100E">
        <w:rPr>
          <w:rStyle w:val="a3"/>
          <w:sz w:val="28"/>
          <w:szCs w:val="28"/>
        </w:rPr>
        <w:t>ЗАКЛЮЧЕНИЕ</w:t>
      </w:r>
      <w:r w:rsidRPr="00555994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О РЕЗУЛЬТАТАХ ПУБЛИЧНЫХ СЛУШАНИЙ</w:t>
      </w:r>
    </w:p>
    <w:p w:rsidR="00FE1311" w:rsidRPr="0074743F" w:rsidRDefault="00FE1311" w:rsidP="00FE1311">
      <w:pPr>
        <w:rPr>
          <w:bCs/>
          <w:sz w:val="28"/>
          <w:szCs w:val="28"/>
        </w:rPr>
      </w:pPr>
      <w:r w:rsidRPr="0074743F">
        <w:rPr>
          <w:bCs/>
          <w:sz w:val="28"/>
          <w:szCs w:val="28"/>
        </w:rPr>
        <w:t>По проекту решения Совета депутатов Минераловодского городского округа Ставропольского края 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края от 02 августа 2017 года № 441».</w:t>
      </w:r>
      <w:r>
        <w:rPr>
          <w:bCs/>
          <w:sz w:val="28"/>
          <w:szCs w:val="28"/>
        </w:rPr>
        <w:t xml:space="preserve"> </w:t>
      </w:r>
    </w:p>
    <w:p w:rsidR="00FE1311" w:rsidRPr="0074743F" w:rsidRDefault="00FE1311" w:rsidP="00FE1311">
      <w:pPr>
        <w:jc w:val="left"/>
        <w:rPr>
          <w:sz w:val="28"/>
          <w:szCs w:val="28"/>
        </w:rPr>
      </w:pPr>
      <w:r w:rsidRPr="0074743F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0</w:t>
      </w:r>
      <w:r w:rsidRPr="0074743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74743F">
        <w:rPr>
          <w:sz w:val="28"/>
          <w:szCs w:val="28"/>
          <w:u w:val="single"/>
        </w:rPr>
        <w:t>.2019</w:t>
      </w:r>
      <w:r w:rsidRPr="0074743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</w:t>
      </w:r>
      <w:r w:rsidR="008768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Pr="0074743F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</w:p>
    <w:p w:rsidR="00FE1311" w:rsidRPr="002403BD" w:rsidRDefault="00FE1311" w:rsidP="00FE1311">
      <w:pPr>
        <w:rPr>
          <w:b/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Общие сведения о проекте, представленном на публичные слушания:</w:t>
      </w:r>
    </w:p>
    <w:p w:rsidR="00FE1311" w:rsidRPr="00FF532F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публичные слушания вносится проект решения </w:t>
      </w:r>
      <w:r w:rsidRPr="00C54CC5">
        <w:rPr>
          <w:bCs/>
          <w:sz w:val="28"/>
          <w:szCs w:val="28"/>
        </w:rPr>
        <w:t xml:space="preserve">Совета депутатов Минераловодского городского округа Ставропольского края 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</w:t>
      </w:r>
      <w:r>
        <w:rPr>
          <w:bCs/>
          <w:sz w:val="28"/>
          <w:szCs w:val="28"/>
        </w:rPr>
        <w:t>к</w:t>
      </w:r>
      <w:r w:rsidRPr="00C54CC5">
        <w:rPr>
          <w:bCs/>
          <w:sz w:val="28"/>
          <w:szCs w:val="28"/>
        </w:rPr>
        <w:t>рая от 02 августа</w:t>
      </w:r>
      <w:r>
        <w:rPr>
          <w:bCs/>
          <w:sz w:val="28"/>
          <w:szCs w:val="28"/>
        </w:rPr>
        <w:t xml:space="preserve">         </w:t>
      </w:r>
      <w:r w:rsidRPr="00C54CC5">
        <w:rPr>
          <w:bCs/>
          <w:sz w:val="28"/>
          <w:szCs w:val="28"/>
        </w:rPr>
        <w:t xml:space="preserve"> 2017 года № 441»</w:t>
      </w:r>
      <w:r>
        <w:rPr>
          <w:bCs/>
          <w:sz w:val="28"/>
          <w:szCs w:val="28"/>
        </w:rPr>
        <w:t>, согласно которому предлагается внести</w:t>
      </w:r>
      <w:r w:rsidRPr="00FF532F">
        <w:rPr>
          <w:bCs/>
          <w:sz w:val="28"/>
          <w:szCs w:val="28"/>
        </w:rPr>
        <w:t xml:space="preserve"> следующие изменения: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 xml:space="preserve">1.1. Главу 2 «Основные понятия» дополнить разделом 2.20 следующего содержания: 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 xml:space="preserve"> «2.20. Придомовая территория многоквартирного дома - земельный участок, принадлежащий собственникам жилых помещений на праве общей долевой собственности,  на котором расположен многоквартирный дом,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объектами, такими как: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- спортивные и детские площадки;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- автостоянки;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- пожарные проезды;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- котельные;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- трансформаторные подстанции;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- другие объекты инфраструктуры.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Границы и размер земельного участка, на котором расположен многоквартирный дом, определяются в соответствии землеустроительной и градостроительной документацией.»;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 xml:space="preserve">1.2. Главу 2 «Основные понятия» дополнить разделом 2.21 следующего содержания: 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«2.21. 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определяются настоящими Правилами.»;</w:t>
      </w:r>
    </w:p>
    <w:p w:rsidR="00FE1311" w:rsidRPr="009F34FE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9F34FE">
        <w:rPr>
          <w:bCs/>
          <w:sz w:val="28"/>
          <w:szCs w:val="28"/>
        </w:rPr>
        <w:t>1.3. Пункты 4.14.3, 4.14.4,  пункты с 4.14.12 по 4.14.18 включительно раздела 4.14. исключить;</w:t>
      </w:r>
    </w:p>
    <w:p w:rsidR="00FE1311" w:rsidRPr="00D965B7" w:rsidRDefault="00FE1311" w:rsidP="00FE1311">
      <w:pPr>
        <w:widowControl w:val="0"/>
        <w:suppressAutoHyphens/>
        <w:autoSpaceDE w:val="0"/>
        <w:autoSpaceDN w:val="0"/>
        <w:ind w:firstLine="709"/>
        <w:textAlignment w:val="baseline"/>
        <w:rPr>
          <w:kern w:val="3"/>
          <w:sz w:val="28"/>
          <w:szCs w:val="28"/>
          <w:lang w:eastAsia="zh-CN" w:bidi="hi-IN"/>
        </w:rPr>
      </w:pPr>
      <w:r w:rsidRPr="00D965B7">
        <w:rPr>
          <w:kern w:val="3"/>
          <w:sz w:val="28"/>
          <w:szCs w:val="28"/>
          <w:lang w:eastAsia="zh-CN" w:bidi="hi-IN"/>
        </w:rPr>
        <w:t>1.4. Абзац 2 пункта 12.1.1. изложить в следующей редакции:</w:t>
      </w:r>
    </w:p>
    <w:p w:rsidR="00FE1311" w:rsidRPr="00D965B7" w:rsidRDefault="00FE1311" w:rsidP="00FE1311">
      <w:pPr>
        <w:widowControl w:val="0"/>
        <w:suppressAutoHyphens/>
        <w:autoSpaceDE w:val="0"/>
        <w:autoSpaceDN w:val="0"/>
        <w:ind w:firstLine="360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/>
          <w:kern w:val="3"/>
          <w:sz w:val="28"/>
          <w:szCs w:val="28"/>
          <w:lang w:eastAsia="zh-CN" w:bidi="hi-IN"/>
        </w:rPr>
        <w:t xml:space="preserve">«- вправе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заключенным Соглашением, настоящими Правилами;»; 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lastRenderedPageBreak/>
        <w:t>1.5. Пункт 12.1.21. изложить в следующей редакции: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«12.1.21. Границы прилегающей территории определяются в следующем порядке: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объектов, расположенных на магистральных улицах с механизированной уборкой проезжей части - по длине части улицы, занимаемой земельным участком, а по ширине - от границы земельного участка (собственного ограждения) до края проезжей части улицы;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объектов, расположенных на прочих улицах с двухсторонней застройкой, - по длине части улицы, занимаемой земельным участком, а по ширине - от границы земельного участка (собственного ограждения) и до края проезжей части улицы;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объектов, расположенных на прочих улицах с односторонней застройкой, - по длине части улицы, занимаемой земельным участком, а по ширине - от границы земельного участка (собственного ограждения) до края дороги, включая территорию не более 10 м за проезжей частью;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объектов, расположенных на подходах, подъездных дорогах, подъездных путях к промышленным и сельскохозяйственным предприятиям, учреждениям организациям, жилым микрорайонам, группе жилых домов, гаражам, складам, садовым и огородным объединениям, земельным участкам - по всей длине части дороги и (или) пешеходной зоны, включая 10 метровую зеленую зону;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объектов индивидуальной жилой застройки, в том числе со встроенными хозяйственными объектами, - на расстоянии 10 метров в каждую сторону по периметру отведенной территории или от здания либо до середины территории между двумя соседними зданиями, а в случае расположения земельного участка или здания вблизи дорог - границей прилегающей территории является кромка проезжей части улицы, дороги, но не более 10 метров;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- для объектов многоквартирной застройки – в пределах придомовой территории, в случае если границы земельного участка, на котором расположен многоквартирный дом,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 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В случае если не проведен кадастровый учет земельного участка,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- до 15 метров;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- для объектов торговых ярмарок, парков, пляжей, стадионов, летних кафе и других аналогичных объектов, в том числе территорий прилегающих парковок - на расстоянии 15 метров по периметру отведенной территории объекта; при наличии ограждений - 15 метров от ограждения, вне застройки - </w:t>
      </w: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lastRenderedPageBreak/>
        <w:t>до проезжей части улицы;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некапитальных объектов торговли, общественного питания и бытового обслуживания населения - в радиусе 10 метров от границы земельного участка, занятого этим объектом;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строительных площадок - территория шириной 15 м от ограждения стройки и по всему периметру, кроме прилегающей территории иных объектов;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автозаправочных станций, автомоечных станций, заправочных комплексов, шиномонтажных мастерских и станций технического обслуживания - на расстоянии 15 метров по периметру;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железнодорожных путей - в пределах полосы отвода, включая откосы выемок и насыпей, переезды, переходы через пути;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линий электропередачи, газовых, водопроводных и тепловых сетей - в пределах охранной зоны;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- для площадок под установку мусоросборников (контейнерных площадок) - территория шириной 15 м от ограждения площадки и по всему периметру.»;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1.6. Абзац 1 пункта 12.1.40 изложить в следующем виде:</w:t>
      </w:r>
    </w:p>
    <w:p w:rsidR="00FE1311" w:rsidRPr="00D965B7" w:rsidRDefault="00FE1311" w:rsidP="00FE1311">
      <w:pPr>
        <w:suppressAutoHyphens/>
        <w:ind w:firstLine="709"/>
        <w:contextualSpacing/>
        <w:rPr>
          <w:sz w:val="28"/>
          <w:szCs w:val="28"/>
          <w:lang w:eastAsia="ar-SA"/>
        </w:rPr>
      </w:pPr>
      <w:r w:rsidRPr="00D965B7">
        <w:rPr>
          <w:sz w:val="28"/>
          <w:szCs w:val="28"/>
          <w:lang w:eastAsia="ar-SA"/>
        </w:rPr>
        <w:t xml:space="preserve">«12.1.40. Закрепление территорий за физическими,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закрепленных территорий Минераловодского городского округа. Закрепление территорий осуществляется на основе соглашения на уборку и санитарную очистку территории (далее - Соглашение), за исключением случаев временного закрепления территорий. 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1.7. Пункт 12.1.40 дополнить абзацами следующего содержания: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«12.1.40. За ручную уборку территорий вокруг мачт и опор установок наружного освещения и контактной сети, расположенных на тротуарах, на предприятия, отвечающие за уборку тротуаров, согласно заключенным муниципальным контрактам.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За уборку и вывоз бытового мусора, снега с территорий притротуарных платных парковок, автостоянок, гаражей и т. п. - на балансодержателей, организации, эксплуатирующие данные объекты.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За уборку и содержание внутризаводских, внутридворовых территорий предприятий, организаций и учреждений, иных хозяйственных субъектов - на администрацию предприятий, учреждений, организаций в собственности, аренде или на балансе которых находятся строения, расположенные на указанных территориях.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Профилактика и обследование дождеприемных и смотровых колодцев городской водосточной сети и их очистка производится специализированным предприятием по договору с предприятиями, у которых на балансе находятся эти сооружения, по утвержденным графикам, но не реже одного раза в год.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Во избежание засорения ливневой канализации (водосточной сети) запрещается сброс смета и бытового мусора в дождеприемные колодцы.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 xml:space="preserve">Решетки дождеприемных колодцев должны постоянно находиться в рабочем состоянии, ответственность за их содержание несут предприятия, в </w:t>
      </w: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lastRenderedPageBreak/>
        <w:t>собственности, аренде или на балансе которых находятся строения, расположенные на указанных территориях.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Ручную зачистку после проведения механизированной уборки от грязи и смета прилотковых зон (в зимнее время - формирование куч снега и льда) на площадях, магистралях, улицах и проездах осуществляют подрядные организации согласно муниципальным контрактам.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Не допускается засорение, заиливание решеток и колодцев, ограничивающее их пропускную способность.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В случаях обильных осадков при возникновении подтоплений на проезжей части дорог, тоннелей (из-за нарушений работы водосточной сети) ликвидация подтоплений организуется силами балансодержателей.</w:t>
      </w:r>
    </w:p>
    <w:p w:rsidR="00FE1311" w:rsidRPr="00D965B7" w:rsidRDefault="00FE1311" w:rsidP="00FE1311">
      <w:pPr>
        <w:widowControl w:val="0"/>
        <w:tabs>
          <w:tab w:val="left" w:pos="1441"/>
        </w:tabs>
        <w:autoSpaceDN w:val="0"/>
        <w:ind w:right="20"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При возникновении подтоплений, вызванных из котлованов, аварийных ситуациях на трубопроводах и т.д., ответственность за ликвидацию (в зимний период - скол и вывоз льда) возлагается на организацию, допустившую нарушения.»;</w:t>
      </w:r>
    </w:p>
    <w:p w:rsidR="00FE1311" w:rsidRPr="00D965B7" w:rsidRDefault="00FE1311" w:rsidP="00FE1311">
      <w:pPr>
        <w:widowControl w:val="0"/>
        <w:suppressAutoHyphens/>
        <w:autoSpaceDN w:val="0"/>
        <w:ind w:firstLine="709"/>
        <w:jc w:val="left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1.8. Абзац  1 пункта 12.2.1. изложить в следующей редакции:</w:t>
      </w:r>
    </w:p>
    <w:p w:rsidR="00FE1311" w:rsidRPr="00D965B7" w:rsidRDefault="00FE1311" w:rsidP="00FE1311">
      <w:pPr>
        <w:suppressAutoHyphens/>
        <w:ind w:firstLine="709"/>
        <w:rPr>
          <w:b/>
          <w:sz w:val="28"/>
          <w:szCs w:val="28"/>
          <w:lang w:eastAsia="ar-SA"/>
        </w:rPr>
      </w:pPr>
      <w:r w:rsidRPr="00D965B7">
        <w:rPr>
          <w:sz w:val="28"/>
          <w:szCs w:val="28"/>
          <w:lang w:eastAsia="ar-SA"/>
        </w:rPr>
        <w:t>«Граждане, проживающие в частном секторе и в многоквартирном многоэтажном жилищном фонде Минераловодского городского округа, с целью обеспечения благоприятных санитарных условий для проживания, обязаны за счет собственных средств производить уборку собственной территории согласно нормам, указанным в данных Правилах благоустройства и прилегающей территории, в случае заключения Соглашения.»;</w:t>
      </w:r>
    </w:p>
    <w:p w:rsidR="00FE1311" w:rsidRPr="00D965B7" w:rsidRDefault="00FE1311" w:rsidP="00FE1311">
      <w:pPr>
        <w:suppressAutoHyphens/>
        <w:ind w:firstLine="709"/>
        <w:rPr>
          <w:sz w:val="28"/>
          <w:szCs w:val="28"/>
          <w:lang w:eastAsia="ar-SA"/>
        </w:rPr>
      </w:pPr>
      <w:r w:rsidRPr="00D965B7">
        <w:rPr>
          <w:sz w:val="28"/>
          <w:szCs w:val="28"/>
          <w:lang w:eastAsia="ar-SA"/>
        </w:rPr>
        <w:t>1.9. Абзац  3 пункта 12.2.1. изложить в следующей редакции:</w:t>
      </w:r>
    </w:p>
    <w:p w:rsidR="00FE1311" w:rsidRPr="00D965B7" w:rsidRDefault="00FE1311" w:rsidP="00FE1311">
      <w:pPr>
        <w:suppressAutoHyphens/>
        <w:ind w:firstLine="709"/>
        <w:rPr>
          <w:sz w:val="28"/>
          <w:szCs w:val="28"/>
          <w:lang w:eastAsia="ar-SA"/>
        </w:rPr>
      </w:pPr>
      <w:r w:rsidRPr="00D965B7">
        <w:rPr>
          <w:sz w:val="28"/>
          <w:szCs w:val="28"/>
          <w:lang w:eastAsia="ar-SA"/>
        </w:rPr>
        <w:t>«Покос травы на дворовых территориях, внутридворовых проездах, тротуарах в жилищном фонде Минераловодского городского округа осуществляется работниками организации, на обслуживании которой находится данная территория. В случае отсутствия обслуживающей организации - силами самих жителей.»;</w:t>
      </w:r>
    </w:p>
    <w:p w:rsidR="00FE1311" w:rsidRPr="00D965B7" w:rsidRDefault="00FE1311" w:rsidP="00FE1311">
      <w:pPr>
        <w:widowControl w:val="0"/>
        <w:suppressAutoHyphens/>
        <w:autoSpaceDN w:val="0"/>
        <w:ind w:firstLine="709"/>
        <w:jc w:val="left"/>
        <w:textAlignment w:val="baseline"/>
        <w:rPr>
          <w:rFonts w:eastAsia="Lucida Sans Unicode" w:cs="Mangal"/>
          <w:b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1.10. Абзац 9 пункта 12.3.6. изложить в следующей редакции:</w:t>
      </w:r>
    </w:p>
    <w:p w:rsidR="00FE1311" w:rsidRPr="00D965B7" w:rsidRDefault="00FE1311" w:rsidP="00FE1311">
      <w:pPr>
        <w:widowControl w:val="0"/>
        <w:suppressAutoHyphens/>
        <w:autoSpaceDN w:val="0"/>
        <w:ind w:firstLine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«Уборка снега, скалывание льда и посыпка песко-соляной смесью дворовых территорий, внутридворовых проездов, тротуаров в жилищном фонде Минераловодского городского округа в зимний период года осуществляется работниками организации, на обслуживании которой находится данная территория, механизированным способом или вручную. В случае отсутствия обслуживающей организации - силами самих жителей. По частному сектору на прилегающей территории по периметру земельного участка необходимо производить уборку снега, скалывание льда и посыпку песко-соляной смесью тротуаров и проездов к жилым домам силами самих жителей, на основании заключенного Соглашения.»;</w:t>
      </w:r>
    </w:p>
    <w:p w:rsidR="00FE1311" w:rsidRPr="00D965B7" w:rsidRDefault="00FE1311" w:rsidP="00FE1311">
      <w:pPr>
        <w:widowControl w:val="0"/>
        <w:suppressAutoHyphens/>
        <w:autoSpaceDN w:val="0"/>
        <w:ind w:left="709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1.11.  Раздел 12.10. дополнить пунктом 12.10.11. следующего содержания:</w:t>
      </w:r>
    </w:p>
    <w:p w:rsidR="00FE1311" w:rsidRPr="00D965B7" w:rsidRDefault="00FE1311" w:rsidP="00FE1311">
      <w:pPr>
        <w:suppressAutoHyphens/>
        <w:ind w:firstLine="709"/>
        <w:rPr>
          <w:sz w:val="28"/>
          <w:szCs w:val="28"/>
          <w:lang w:eastAsia="ar-SA"/>
        </w:rPr>
      </w:pPr>
      <w:r w:rsidRPr="00D965B7">
        <w:rPr>
          <w:sz w:val="28"/>
          <w:szCs w:val="28"/>
          <w:lang w:eastAsia="ar-SA"/>
        </w:rPr>
        <w:t xml:space="preserve">«12.10.11. Спил и частичная опиловка аварийных деревьев, удаление поросли на прилегающей территории в частном и многоквартирном секторе, может осуществляться собственниками (правообладателями) строений, сооружений (помещений в них) при наличии разрешения, либо предписания </w:t>
      </w:r>
      <w:r w:rsidRPr="00D965B7">
        <w:rPr>
          <w:sz w:val="28"/>
          <w:szCs w:val="28"/>
          <w:lang w:eastAsia="ar-SA"/>
        </w:rPr>
        <w:lastRenderedPageBreak/>
        <w:t xml:space="preserve">выданного Управлением муниципального хозяйства администрации Минераловодского городского округа.»; </w:t>
      </w:r>
    </w:p>
    <w:p w:rsidR="00FE1311" w:rsidRPr="00D965B7" w:rsidRDefault="00FE1311" w:rsidP="00FE1311">
      <w:pPr>
        <w:widowControl w:val="0"/>
        <w:suppressAutoHyphens/>
        <w:autoSpaceDN w:val="0"/>
        <w:ind w:left="709"/>
        <w:jc w:val="left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1.12. Раздел 12.10. дополнить пунктом 12.10.12. следующего содержания:</w:t>
      </w:r>
    </w:p>
    <w:p w:rsidR="00FE1311" w:rsidRPr="00D965B7" w:rsidRDefault="00FE1311" w:rsidP="00FE1311">
      <w:pPr>
        <w:suppressAutoHyphens/>
        <w:ind w:firstLine="709"/>
        <w:rPr>
          <w:sz w:val="28"/>
          <w:szCs w:val="28"/>
          <w:lang w:eastAsia="ar-SA"/>
        </w:rPr>
      </w:pPr>
      <w:r w:rsidRPr="00D965B7">
        <w:rPr>
          <w:sz w:val="28"/>
          <w:szCs w:val="28"/>
          <w:lang w:eastAsia="ar-SA"/>
        </w:rPr>
        <w:t>«12.10.12.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законодательством.»;</w:t>
      </w:r>
    </w:p>
    <w:p w:rsidR="00FE1311" w:rsidRPr="00D965B7" w:rsidRDefault="00FE1311" w:rsidP="00FE1311">
      <w:pPr>
        <w:widowControl w:val="0"/>
        <w:suppressAutoHyphens/>
        <w:autoSpaceDN w:val="0"/>
        <w:ind w:left="709"/>
        <w:jc w:val="left"/>
        <w:textAlignment w:val="baseline"/>
        <w:rPr>
          <w:rFonts w:eastAsia="Lucida Sans Unicode" w:cs="Mangal"/>
          <w:kern w:val="3"/>
          <w:sz w:val="28"/>
          <w:szCs w:val="28"/>
          <w:lang w:eastAsia="zh-CN" w:bidi="hi-IN"/>
        </w:rPr>
      </w:pPr>
      <w:r w:rsidRPr="00D965B7">
        <w:rPr>
          <w:rFonts w:eastAsia="Lucida Sans Unicode" w:cs="Mangal"/>
          <w:kern w:val="3"/>
          <w:sz w:val="28"/>
          <w:szCs w:val="28"/>
          <w:lang w:eastAsia="zh-CN" w:bidi="hi-IN"/>
        </w:rPr>
        <w:t>1.13. Главу 12 дополнить разделом 12.14 следующего содержания: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«12.14. Профилактика инфекций, передающихся иксодовыми клещами.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en-US"/>
        </w:rPr>
      </w:pPr>
      <w:r w:rsidRPr="00D965B7">
        <w:rPr>
          <w:sz w:val="28"/>
          <w:szCs w:val="22"/>
          <w:lang w:eastAsia="ar-SA"/>
        </w:rPr>
        <w:t xml:space="preserve">12.14.1. </w:t>
      </w:r>
      <w:r w:rsidRPr="00D965B7">
        <w:rPr>
          <w:sz w:val="28"/>
          <w:szCs w:val="22"/>
          <w:lang w:eastAsia="en-US"/>
        </w:rPr>
        <w:t>К инфекциям, передающимся иксодовыми клещами, относятся клещевой вирусный энцефалит (далее - КВЭ), Крымская геморрагическая лихорадка (далее - КГЛ), иксодовые клещевые боррелиозы (далее - ИКБ), туляремия, клещевые риккетсиозы (далее - КР), в частности, североазиатский клещевой риккетсиоз (сибирский клещевой тиф) и другие риккетсиозы группы клещевой пятнистой лихорадки (далее - КПЛ), гранулоцитарный анаплазмоз человека (далее - ГАЧ), моноцитарный эрлихиоз человека (далее - МЭЧ), лихорадка Ку и другие инфекции.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en-US"/>
        </w:rPr>
      </w:pPr>
      <w:r w:rsidRPr="00D965B7">
        <w:rPr>
          <w:sz w:val="28"/>
          <w:szCs w:val="22"/>
          <w:lang w:eastAsia="ar-SA"/>
        </w:rPr>
        <w:t xml:space="preserve">12.14.2. </w:t>
      </w:r>
      <w:r w:rsidRPr="00D965B7">
        <w:rPr>
          <w:sz w:val="28"/>
          <w:szCs w:val="22"/>
          <w:lang w:eastAsia="en-US"/>
        </w:rPr>
        <w:t>Группами риска по заболеваемости инфекциями, передающимися иксодовыми клещами, являются жители городской и сельской местности, посещающие природные биотопы или проживающие в антропургических очагах.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en-US"/>
        </w:rPr>
        <w:t>Среди профессиональных групп наибольшему риску заражения инфекциями, передающимися клещами подвержены лица, занятые в сельскохозяйственной, гидромелиоративной, строительной, заготовительной, промысловой, геологической, изыскательской, экспедиционной, дератизационной, дезинсекционной, озеленительной, лесозаготовительной, лесоустроительной деятельности, а также работники лабораторий, осуществляющие диагностические или научные исследования в отношении инфекций, передающихся клещами. Наибольшему риску заражения КГЛ подвержены пастухи, доярки, скотники, лица, занятые в забое и стрижке скота, в полеводческих и других сельскохозяйственных работах.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12.14.3. Организацию и проведение дезинсекционных мероприятий обеспечивают: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- администрация Минераловодского городского округа;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- юридические лица;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- граждане, в том числе индивидуальные предприниматели.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 xml:space="preserve">12.14.4. Противоклещевые мероприятия включают санитарно-экологическое преобразование окружающей среды; дератизационные мероприятия; обработки акарицидными средствами природных и антропургических очагов. Мероприятия по уничтожению клещей проводятся в соответствии с общими </w:t>
      </w:r>
      <w:hyperlink r:id="rId6" w:history="1">
        <w:r w:rsidRPr="00D965B7">
          <w:rPr>
            <w:sz w:val="28"/>
            <w:szCs w:val="22"/>
            <w:lang w:eastAsia="ar-SA"/>
          </w:rPr>
          <w:t>требованиями</w:t>
        </w:r>
      </w:hyperlink>
      <w:r w:rsidRPr="00D965B7">
        <w:rPr>
          <w:sz w:val="28"/>
          <w:szCs w:val="22"/>
          <w:lang w:eastAsia="ar-SA"/>
        </w:rPr>
        <w:t xml:space="preserve"> к проведению дезинсекционных мероприятий.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При отсутствии эффективности дезинсекционные обработки повторяются.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lastRenderedPageBreak/>
        <w:t>12.14.5. Акарицидами обрабатываются наиболее посещаемые населением участки территории в теплый период года (весенний, летний и при необходимости - в осенний периоды): места массового отдыха, территории загородных предприятий общественного питания, кладбища, садовые участки, детские образовательные организации, базы отдыха; места хозяйственной деятельности (места прокладки средств коммуникации, газо- и нефтепроводов, электрических сетей).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12.14.6. Юридическими лицами, индивидуальными предпринимателями, гражданами, руководителями садовых некоммерческих товариществ, туристических баз и баз отдыха должны обеспечиваться: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- уход и содержание территории организации, участков, включающее стрижку газонов, уборку листвы и сухой травы, сухостоя, хозяйственного и бытового мусора. Территория считается благоустроенной при отсутствии павшей листвы и сухой травы, веток, валежника, сухостоя, хозяйственных и бытовых отходов (за исключением специально отведенных мест для их временного удаления и утилизации);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- организация и проведение акарицидных обработок на принадлежащей им территории. При наличии эпидемиологических показаний (регистрация случаев присасывания клещей, заболевания клещевыми инфекциями на принадлежащей территории) обработку необходимо повторить с последующей оценкой эффективности проведенных работ.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12.14.7. Ответственными за проведение акарицидных мероприятий являются:</w:t>
      </w:r>
    </w:p>
    <w:p w:rsidR="00FE1311" w:rsidRPr="00D965B7" w:rsidRDefault="00FE1311" w:rsidP="00FE1311">
      <w:pPr>
        <w:suppressAutoHyphens/>
        <w:ind w:firstLine="709"/>
        <w:rPr>
          <w:sz w:val="28"/>
          <w:szCs w:val="22"/>
          <w:lang w:eastAsia="ar-SA"/>
        </w:rPr>
      </w:pPr>
      <w:r w:rsidRPr="00D965B7">
        <w:rPr>
          <w:sz w:val="28"/>
          <w:szCs w:val="22"/>
          <w:lang w:eastAsia="ar-SA"/>
        </w:rPr>
        <w:t>- администрация Минераловодского городского округа, ее отраслевые (функциональные) и подведомственные организации в соответствии с компетенцией.</w:t>
      </w:r>
    </w:p>
    <w:p w:rsidR="00FE1311" w:rsidRPr="00D965B7" w:rsidRDefault="00FE1311" w:rsidP="00FE1311">
      <w:pPr>
        <w:tabs>
          <w:tab w:val="left" w:pos="0"/>
        </w:tabs>
        <w:ind w:right="20" w:firstLine="709"/>
        <w:rPr>
          <w:sz w:val="28"/>
          <w:szCs w:val="20"/>
          <w:lang w:eastAsia="ar-SA"/>
        </w:rPr>
      </w:pPr>
      <w:r w:rsidRPr="00D965B7">
        <w:rPr>
          <w:sz w:val="28"/>
          <w:szCs w:val="20"/>
          <w:lang w:eastAsia="ar-SA"/>
        </w:rPr>
        <w:t>- юридические лица, индивидуальные предприниматели, руководители садоводческих, огороднических и дачных объединений граждан.</w:t>
      </w:r>
      <w:r w:rsidRPr="00D965B7">
        <w:rPr>
          <w:sz w:val="28"/>
          <w:szCs w:val="20"/>
          <w:lang w:eastAsia="ar-SA"/>
        </w:rPr>
        <w:t>».</w:t>
      </w:r>
    </w:p>
    <w:p w:rsidR="00FE1311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403BD">
        <w:rPr>
          <w:b/>
          <w:sz w:val="28"/>
          <w:szCs w:val="28"/>
        </w:rPr>
        <w:t>Сведения о количестве участников публичных слушаний, которые приняли участие в публичных слушаниях</w:t>
      </w:r>
      <w:r>
        <w:rPr>
          <w:sz w:val="28"/>
          <w:szCs w:val="28"/>
        </w:rPr>
        <w:t>:  9</w:t>
      </w:r>
      <w:r w:rsidRPr="002403BD">
        <w:rPr>
          <w:sz w:val="28"/>
          <w:szCs w:val="28"/>
        </w:rPr>
        <w:t xml:space="preserve"> человек.</w:t>
      </w:r>
    </w:p>
    <w:p w:rsidR="00FE1311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Реквизиты протокола публичных слушаний, на основании которого подготовлено заключение о результатах публичных слушаний</w:t>
      </w:r>
      <w:r>
        <w:rPr>
          <w:bCs/>
          <w:sz w:val="28"/>
          <w:szCs w:val="28"/>
        </w:rPr>
        <w:t>:</w:t>
      </w:r>
    </w:p>
    <w:p w:rsidR="00FE1311" w:rsidRPr="002403BD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403BD">
        <w:rPr>
          <w:bCs/>
          <w:sz w:val="28"/>
          <w:szCs w:val="28"/>
        </w:rPr>
        <w:t xml:space="preserve">Протокол публичных слушаний № </w:t>
      </w:r>
      <w:r>
        <w:rPr>
          <w:bCs/>
          <w:sz w:val="28"/>
          <w:szCs w:val="28"/>
        </w:rPr>
        <w:t>2</w:t>
      </w:r>
      <w:r w:rsidRPr="002403BD">
        <w:rPr>
          <w:bCs/>
          <w:sz w:val="28"/>
          <w:szCs w:val="28"/>
        </w:rPr>
        <w:t xml:space="preserve"> от  1</w:t>
      </w:r>
      <w:r>
        <w:rPr>
          <w:bCs/>
          <w:sz w:val="28"/>
          <w:szCs w:val="28"/>
        </w:rPr>
        <w:t>0</w:t>
      </w:r>
      <w:r w:rsidRPr="002403B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Pr="002403BD">
        <w:rPr>
          <w:bCs/>
          <w:sz w:val="28"/>
          <w:szCs w:val="28"/>
        </w:rPr>
        <w:t>.2019.</w:t>
      </w:r>
    </w:p>
    <w:p w:rsidR="00FE1311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b/>
          <w:bCs/>
          <w:sz w:val="28"/>
          <w:szCs w:val="28"/>
        </w:rPr>
        <w:t xml:space="preserve">, а также </w:t>
      </w:r>
      <w:r w:rsidRPr="002403BD">
        <w:rPr>
          <w:b/>
          <w:bCs/>
          <w:sz w:val="28"/>
          <w:szCs w:val="28"/>
        </w:rPr>
        <w:t>иных участников публичных слушаний:</w:t>
      </w:r>
      <w:r>
        <w:rPr>
          <w:bCs/>
          <w:sz w:val="28"/>
          <w:szCs w:val="28"/>
        </w:rPr>
        <w:t xml:space="preserve"> </w:t>
      </w:r>
      <w:r w:rsidRPr="002403BD">
        <w:rPr>
          <w:bCs/>
          <w:sz w:val="28"/>
          <w:szCs w:val="28"/>
        </w:rPr>
        <w:t>не поступали.</w:t>
      </w:r>
    </w:p>
    <w:p w:rsidR="00FE1311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2403BD">
        <w:rPr>
          <w:b/>
          <w:bCs/>
          <w:sz w:val="28"/>
          <w:szCs w:val="28"/>
        </w:rPr>
        <w:t>Выводы и рекомендации по проведению публичных слушаний по проекту:</w:t>
      </w:r>
    </w:p>
    <w:p w:rsidR="00FE1311" w:rsidRPr="006F148B" w:rsidRDefault="00FE1311" w:rsidP="00FE13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6F148B">
        <w:rPr>
          <w:bCs/>
          <w:sz w:val="28"/>
          <w:szCs w:val="28"/>
        </w:rPr>
        <w:t>По результатам публичных слушаний Комиссия решила:</w:t>
      </w:r>
    </w:p>
    <w:p w:rsidR="00FE1311" w:rsidRDefault="00FE1311" w:rsidP="00FE1311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Считать публичные слушания по проекту </w:t>
      </w:r>
      <w:r w:rsidRPr="00C54CC5">
        <w:rPr>
          <w:bCs/>
          <w:sz w:val="28"/>
          <w:szCs w:val="28"/>
        </w:rPr>
        <w:t>решения Совета депутатов Минераловодского городского округа Ставропольского края</w:t>
      </w:r>
      <w:r>
        <w:rPr>
          <w:bCs/>
          <w:sz w:val="28"/>
          <w:szCs w:val="28"/>
        </w:rPr>
        <w:t xml:space="preserve"> </w:t>
      </w:r>
      <w:r w:rsidRPr="00C54CC5">
        <w:rPr>
          <w:bCs/>
          <w:sz w:val="28"/>
          <w:szCs w:val="28"/>
        </w:rPr>
        <w:t xml:space="preserve">«О внесении изменений в Правила благоустройства территории Минераловодского городского округа, утверждённые решением Совета депутатов </w:t>
      </w:r>
      <w:r w:rsidRPr="00C54CC5">
        <w:rPr>
          <w:bCs/>
          <w:sz w:val="28"/>
          <w:szCs w:val="28"/>
        </w:rPr>
        <w:lastRenderedPageBreak/>
        <w:t xml:space="preserve">Минераловодского городского округа Ставропольского </w:t>
      </w:r>
      <w:r>
        <w:rPr>
          <w:bCs/>
          <w:sz w:val="28"/>
          <w:szCs w:val="28"/>
        </w:rPr>
        <w:t>к</w:t>
      </w:r>
      <w:r w:rsidRPr="00C54CC5">
        <w:rPr>
          <w:bCs/>
          <w:sz w:val="28"/>
          <w:szCs w:val="28"/>
        </w:rPr>
        <w:t>рая от</w:t>
      </w:r>
      <w:r>
        <w:rPr>
          <w:bCs/>
          <w:sz w:val="28"/>
          <w:szCs w:val="28"/>
        </w:rPr>
        <w:t xml:space="preserve"> </w:t>
      </w:r>
      <w:r w:rsidRPr="00C54CC5">
        <w:rPr>
          <w:bCs/>
          <w:sz w:val="28"/>
          <w:szCs w:val="28"/>
        </w:rPr>
        <w:t>02 августа</w:t>
      </w:r>
      <w:r>
        <w:rPr>
          <w:bCs/>
          <w:sz w:val="28"/>
          <w:szCs w:val="28"/>
        </w:rPr>
        <w:t xml:space="preserve">             </w:t>
      </w:r>
      <w:r w:rsidRPr="00C54CC5">
        <w:rPr>
          <w:bCs/>
          <w:sz w:val="28"/>
          <w:szCs w:val="28"/>
        </w:rPr>
        <w:t xml:space="preserve"> 2017 года № 441»</w:t>
      </w:r>
      <w:r>
        <w:rPr>
          <w:bCs/>
          <w:sz w:val="28"/>
          <w:szCs w:val="28"/>
        </w:rPr>
        <w:t xml:space="preserve"> состоявшимися.</w:t>
      </w:r>
    </w:p>
    <w:p w:rsidR="00FE1311" w:rsidRPr="001E4FF9" w:rsidRDefault="00FE1311" w:rsidP="00FE1311">
      <w:pPr>
        <w:tabs>
          <w:tab w:val="left" w:pos="0"/>
        </w:tabs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1E4FF9">
        <w:rPr>
          <w:sz w:val="28"/>
          <w:szCs w:val="28"/>
        </w:rPr>
        <w:t xml:space="preserve">Рекомендовать главе Минераловодского городского округа Ставропольского края направить проект решения </w:t>
      </w:r>
      <w:r w:rsidRPr="001E4FF9">
        <w:rPr>
          <w:bCs/>
          <w:sz w:val="28"/>
          <w:szCs w:val="28"/>
        </w:rPr>
        <w:t xml:space="preserve">«О внесении изменений в Правила благоустройства территории Минераловодского городского округа, утверждённые решением Совета депутатов Минераловодского городского округа Ставропольского края от 02 августа 2017 года № 441» </w:t>
      </w:r>
      <w:r w:rsidRPr="001E4FF9">
        <w:rPr>
          <w:sz w:val="28"/>
          <w:szCs w:val="28"/>
        </w:rPr>
        <w:t xml:space="preserve">в Совет депутатов Минераловодского городского округа Ставропольского края для рассмотрения и утверждения в предложенной редакции. </w:t>
      </w:r>
    </w:p>
    <w:p w:rsidR="00FE1311" w:rsidRDefault="00FE1311" w:rsidP="00FE1311">
      <w:pPr>
        <w:pStyle w:val="a4"/>
        <w:tabs>
          <w:tab w:val="left" w:pos="0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Комиссии, </w:t>
      </w:r>
    </w:p>
    <w:p w:rsidR="00FE1311" w:rsidRDefault="00FE1311" w:rsidP="00FE1311">
      <w:pPr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заместитель главы администрации </w:t>
      </w:r>
    </w:p>
    <w:p w:rsidR="00FE1311" w:rsidRPr="002403BD" w:rsidRDefault="00FE1311" w:rsidP="00FE1311">
      <w:pPr>
        <w:pStyle w:val="a4"/>
        <w:tabs>
          <w:tab w:val="left" w:pos="0"/>
        </w:tabs>
        <w:ind w:left="709"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Минераловодского городского округа  Д. О. Янаков                                              </w:t>
      </w:r>
    </w:p>
    <w:p w:rsidR="0002023E" w:rsidRDefault="0002023E"/>
    <w:sectPr w:rsidR="0002023E" w:rsidSect="00876899">
      <w:headerReference w:type="default" r:id="rId7"/>
      <w:pgSz w:w="11906" w:h="16838"/>
      <w:pgMar w:top="1134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C8" w:rsidRDefault="005040C8" w:rsidP="00876899">
      <w:r>
        <w:separator/>
      </w:r>
    </w:p>
  </w:endnote>
  <w:endnote w:type="continuationSeparator" w:id="0">
    <w:p w:rsidR="005040C8" w:rsidRDefault="005040C8" w:rsidP="00876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C8" w:rsidRDefault="005040C8" w:rsidP="00876899">
      <w:r>
        <w:separator/>
      </w:r>
    </w:p>
  </w:footnote>
  <w:footnote w:type="continuationSeparator" w:id="0">
    <w:p w:rsidR="005040C8" w:rsidRDefault="005040C8" w:rsidP="008768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3674"/>
      <w:docPartObj>
        <w:docPartGallery w:val="Page Numbers (Top of Page)"/>
        <w:docPartUnique/>
      </w:docPartObj>
    </w:sdtPr>
    <w:sdtContent>
      <w:p w:rsidR="00876899" w:rsidRDefault="00876899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76899" w:rsidRDefault="0087689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311"/>
    <w:rsid w:val="0002023E"/>
    <w:rsid w:val="00102790"/>
    <w:rsid w:val="005040C8"/>
    <w:rsid w:val="00876899"/>
    <w:rsid w:val="00965D79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93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11"/>
    <w:pPr>
      <w:spacing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1311"/>
    <w:rPr>
      <w:b/>
      <w:bCs/>
    </w:rPr>
  </w:style>
  <w:style w:type="paragraph" w:styleId="a4">
    <w:name w:val="List Paragraph"/>
    <w:basedOn w:val="a"/>
    <w:uiPriority w:val="34"/>
    <w:qFormat/>
    <w:rsid w:val="00FE1311"/>
    <w:pPr>
      <w:suppressAutoHyphens/>
      <w:ind w:left="720"/>
      <w:contextualSpacing/>
      <w:jc w:val="left"/>
    </w:pPr>
    <w:rPr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8768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6899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768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689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78965&amp;date=08.11.2019&amp;dst=100012&amp;fld=13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2478</Words>
  <Characters>14129</Characters>
  <Application>Microsoft Office Word</Application>
  <DocSecurity>0</DocSecurity>
  <Lines>117</Lines>
  <Paragraphs>33</Paragraphs>
  <ScaleCrop>false</ScaleCrop>
  <Company>Home</Company>
  <LinksUpToDate>false</LinksUpToDate>
  <CharactersWithSpaces>16574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Рязанцева</dc:creator>
  <cp:keywords/>
  <dc:description/>
  <cp:lastModifiedBy>Ксения Рязанцева</cp:lastModifiedBy>
  <cp:revision>3</cp:revision>
  <dcterms:created xsi:type="dcterms:W3CDTF">2020-02-11T08:59:00Z</dcterms:created>
  <dcterms:modified xsi:type="dcterms:W3CDTF">2020-02-11T08:59:00Z</dcterms:modified>
</cp:coreProperties>
</file>